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3" w:rsidRDefault="009628A3" w:rsidP="009628A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550A3">
        <w:rPr>
          <w:rFonts w:ascii="Times New Roman" w:hAnsi="Times New Roman"/>
          <w:b/>
          <w:sz w:val="24"/>
          <w:szCs w:val="24"/>
          <w:lang w:val="en-US"/>
        </w:rPr>
        <w:t>Довідка</w:t>
      </w:r>
      <w:proofErr w:type="spellEnd"/>
    </w:p>
    <w:p w:rsidR="009628A3" w:rsidRPr="00594F9A" w:rsidRDefault="009628A3" w:rsidP="003218B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A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 xml:space="preserve">про підсумки проведення моніторингу </w:t>
      </w:r>
      <w:r w:rsidR="00116084">
        <w:rPr>
          <w:rFonts w:ascii="Times New Roman" w:hAnsi="Times New Roman"/>
          <w:b/>
          <w:sz w:val="24"/>
          <w:szCs w:val="24"/>
          <w:lang w:val="uk-UA"/>
        </w:rPr>
        <w:t xml:space="preserve">якості засвоєння рівня знань 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 xml:space="preserve">дітей </w:t>
      </w:r>
      <w:r w:rsidR="007123E9">
        <w:rPr>
          <w:rFonts w:ascii="Times New Roman" w:hAnsi="Times New Roman"/>
          <w:b/>
          <w:sz w:val="24"/>
          <w:szCs w:val="24"/>
          <w:lang w:val="uk-UA"/>
        </w:rPr>
        <w:t xml:space="preserve">старшого 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 xml:space="preserve">дошкільного віку  </w:t>
      </w:r>
      <w:r w:rsidR="003218BB">
        <w:rPr>
          <w:rFonts w:ascii="Times New Roman" w:hAnsi="Times New Roman"/>
          <w:b/>
          <w:sz w:val="24"/>
          <w:szCs w:val="24"/>
          <w:lang w:val="uk-UA"/>
        </w:rPr>
        <w:t xml:space="preserve">за програмою розвитку дітей дошкільного віку «Українське </w:t>
      </w:r>
      <w:proofErr w:type="spellStart"/>
      <w:r w:rsidR="003218BB">
        <w:rPr>
          <w:rFonts w:ascii="Times New Roman" w:hAnsi="Times New Roman"/>
          <w:b/>
          <w:sz w:val="24"/>
          <w:szCs w:val="24"/>
          <w:lang w:val="uk-UA"/>
        </w:rPr>
        <w:t>д</w:t>
      </w:r>
      <w:r w:rsidR="007123E9">
        <w:rPr>
          <w:rFonts w:ascii="Times New Roman" w:hAnsi="Times New Roman"/>
          <w:b/>
          <w:sz w:val="24"/>
          <w:szCs w:val="24"/>
          <w:lang w:val="uk-UA"/>
        </w:rPr>
        <w:t>ошкілля</w:t>
      </w:r>
      <w:proofErr w:type="spellEnd"/>
      <w:r w:rsidR="007123E9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3218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№2 «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>Зайчик»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18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>у ІІ півріччі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>2022-2023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9E223C" w:rsidRPr="009E223C" w:rsidRDefault="009628A3" w:rsidP="009E223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1608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Відповідно  до ст.18 Закону України «Про дошкільну освіти», п.23.Положення про дошкільний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навчальний заклад, наказу по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2B04E7">
        <w:rPr>
          <w:rFonts w:ascii="Times New Roman" w:hAnsi="Times New Roman"/>
          <w:sz w:val="24"/>
          <w:szCs w:val="24"/>
          <w:lang w:val="uk-UA"/>
        </w:rPr>
        <w:t xml:space="preserve">№2 «Зайчик» </w:t>
      </w:r>
      <w:r>
        <w:rPr>
          <w:rFonts w:ascii="Times New Roman" w:hAnsi="Times New Roman"/>
          <w:sz w:val="24"/>
          <w:szCs w:val="24"/>
          <w:lang w:val="uk-UA"/>
        </w:rPr>
        <w:t>«Про здійснення моніторингу якості засвоєння рівня знан</w:t>
      </w:r>
      <w:r w:rsidR="002F4A6B">
        <w:rPr>
          <w:rFonts w:ascii="Times New Roman" w:hAnsi="Times New Roman"/>
          <w:sz w:val="24"/>
          <w:szCs w:val="24"/>
          <w:lang w:val="uk-UA"/>
        </w:rPr>
        <w:t>ь дітей</w:t>
      </w:r>
      <w:r w:rsidR="009E223C">
        <w:rPr>
          <w:rFonts w:ascii="Times New Roman" w:hAnsi="Times New Roman"/>
          <w:sz w:val="24"/>
          <w:szCs w:val="24"/>
          <w:lang w:val="uk-UA"/>
        </w:rPr>
        <w:t xml:space="preserve"> старшого дошкільного віку в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закладі </w:t>
      </w:r>
      <w:r w:rsidR="00175F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sz w:val="24"/>
          <w:szCs w:val="24"/>
          <w:lang w:val="uk-UA"/>
        </w:rPr>
        <w:t>у ІІ півріччі 2022-2023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., відповідно до вимог оновленого Базового компонента дошкільної освіти та програми розвитку дитини дошкіль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ного віку «Українське </w:t>
      </w:r>
      <w:proofErr w:type="spellStart"/>
      <w:r w:rsidR="00211791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21179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09379F">
        <w:rPr>
          <w:rFonts w:ascii="Times New Roman" w:hAnsi="Times New Roman"/>
          <w:sz w:val="24"/>
          <w:szCs w:val="24"/>
          <w:lang w:val="uk-UA"/>
        </w:rPr>
        <w:t xml:space="preserve">15 по 19 травня  2023  року був </w:t>
      </w:r>
      <w:r w:rsidR="002F4A6B">
        <w:rPr>
          <w:rFonts w:ascii="Times New Roman" w:hAnsi="Times New Roman"/>
          <w:sz w:val="24"/>
          <w:szCs w:val="24"/>
          <w:lang w:val="uk-UA"/>
        </w:rPr>
        <w:t>проведений</w:t>
      </w:r>
      <w:r>
        <w:rPr>
          <w:rFonts w:ascii="Times New Roman" w:hAnsi="Times New Roman"/>
          <w:sz w:val="24"/>
          <w:szCs w:val="24"/>
          <w:lang w:val="uk-UA"/>
        </w:rPr>
        <w:t xml:space="preserve"> моніторинг </w:t>
      </w:r>
      <w:r w:rsidR="00271E27" w:rsidRPr="00271E27">
        <w:rPr>
          <w:rFonts w:ascii="Times New Roman" w:hAnsi="Times New Roman"/>
          <w:sz w:val="24"/>
          <w:szCs w:val="24"/>
          <w:lang w:val="uk-UA"/>
        </w:rPr>
        <w:t>рівня досягнення дітей дошкільного віку  за вимог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ами оновленої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програми розвитку дитини дошкільного віку «Українське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  <w:r w:rsidR="009E223C" w:rsidRPr="009E223C">
        <w:rPr>
          <w:lang w:val="uk-UA"/>
        </w:rPr>
        <w:t xml:space="preserve"> </w:t>
      </w:r>
      <w:r w:rsidR="009E223C" w:rsidRPr="009E223C">
        <w:rPr>
          <w:rFonts w:ascii="Times New Roman" w:hAnsi="Times New Roman"/>
          <w:sz w:val="24"/>
          <w:szCs w:val="24"/>
          <w:lang w:val="uk-UA"/>
        </w:rPr>
        <w:t>На меті  було узагальнити, підбити підсумки життєдіяльності старших дошкільників протягом навчального року, визначити  рівень досягнень дітей перед вступом до школи; виявити й оцінити реальний стан дошкільної освіти в ст</w:t>
      </w:r>
      <w:r w:rsidR="009E223C">
        <w:rPr>
          <w:rFonts w:ascii="Times New Roman" w:hAnsi="Times New Roman"/>
          <w:sz w:val="24"/>
          <w:szCs w:val="24"/>
          <w:lang w:val="uk-UA"/>
        </w:rPr>
        <w:t>арших групах №2,5 на кінець 2022-2023</w:t>
      </w:r>
      <w:r w:rsidR="009E223C" w:rsidRPr="009E22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E223C" w:rsidRPr="009E223C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9E223C" w:rsidRPr="009E223C">
        <w:rPr>
          <w:rFonts w:ascii="Times New Roman" w:hAnsi="Times New Roman"/>
          <w:sz w:val="24"/>
          <w:szCs w:val="24"/>
          <w:lang w:val="uk-UA"/>
        </w:rPr>
        <w:t xml:space="preserve">., її відповідність державним вимогам – Базовому компонента дошкільної освіти та завданням програми розвитку дітей дошкільного віку «Українське </w:t>
      </w:r>
      <w:proofErr w:type="spellStart"/>
      <w:r w:rsidR="009E223C" w:rsidRPr="009E223C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9E223C" w:rsidRPr="009E223C">
        <w:rPr>
          <w:rFonts w:ascii="Times New Roman" w:hAnsi="Times New Roman"/>
          <w:sz w:val="24"/>
          <w:szCs w:val="24"/>
          <w:lang w:val="uk-UA"/>
        </w:rPr>
        <w:t>».</w:t>
      </w:r>
      <w:r w:rsidR="009E22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223C" w:rsidRPr="009E223C">
        <w:rPr>
          <w:rFonts w:ascii="Times New Roman" w:hAnsi="Times New Roman"/>
          <w:sz w:val="24"/>
          <w:szCs w:val="24"/>
          <w:lang w:val="uk-UA"/>
        </w:rPr>
        <w:t>Вивчення  рівня сформованості показників компетентн</w:t>
      </w:r>
      <w:r w:rsidR="009E223C">
        <w:rPr>
          <w:rFonts w:ascii="Times New Roman" w:hAnsi="Times New Roman"/>
          <w:sz w:val="24"/>
          <w:szCs w:val="24"/>
          <w:lang w:val="uk-UA"/>
        </w:rPr>
        <w:t>ості дітей старших груп №2 та №5</w:t>
      </w:r>
      <w:r w:rsidR="009E223C" w:rsidRPr="009E223C">
        <w:rPr>
          <w:rFonts w:ascii="Times New Roman" w:hAnsi="Times New Roman"/>
          <w:sz w:val="24"/>
          <w:szCs w:val="24"/>
          <w:lang w:val="uk-UA"/>
        </w:rPr>
        <w:t xml:space="preserve"> проводилося шляхом  діагностування за узагальненою карткою оцінки досягнень дитини дошкільного віку згідно вимог програми «Українське </w:t>
      </w:r>
      <w:proofErr w:type="spellStart"/>
      <w:r w:rsidR="009E223C" w:rsidRPr="009E223C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9E223C" w:rsidRPr="009E223C">
        <w:rPr>
          <w:rFonts w:ascii="Times New Roman" w:hAnsi="Times New Roman"/>
          <w:sz w:val="24"/>
          <w:szCs w:val="24"/>
          <w:lang w:val="uk-UA"/>
        </w:rPr>
        <w:t xml:space="preserve">» з переліком показників розвитку дитини. </w:t>
      </w:r>
    </w:p>
    <w:p w:rsidR="00397CDE" w:rsidRDefault="009E223C" w:rsidP="00397C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E223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97CD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160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7CDE">
        <w:rPr>
          <w:rFonts w:ascii="Times New Roman" w:hAnsi="Times New Roman"/>
          <w:sz w:val="24"/>
          <w:szCs w:val="24"/>
          <w:lang w:val="uk-UA"/>
        </w:rPr>
        <w:t xml:space="preserve">  Перевіркою було охоплено  </w:t>
      </w:r>
      <w:r w:rsidR="00116084">
        <w:rPr>
          <w:rFonts w:ascii="Times New Roman" w:hAnsi="Times New Roman"/>
          <w:sz w:val="24"/>
          <w:szCs w:val="24"/>
          <w:lang w:val="uk-UA"/>
        </w:rPr>
        <w:t xml:space="preserve">17  </w:t>
      </w:r>
      <w:r w:rsidRPr="009E223C">
        <w:rPr>
          <w:rFonts w:ascii="Times New Roman" w:hAnsi="Times New Roman"/>
          <w:sz w:val="24"/>
          <w:szCs w:val="24"/>
          <w:lang w:val="uk-UA"/>
        </w:rPr>
        <w:t>дити</w:t>
      </w:r>
      <w:r>
        <w:rPr>
          <w:rFonts w:ascii="Times New Roman" w:hAnsi="Times New Roman"/>
          <w:sz w:val="24"/>
          <w:szCs w:val="24"/>
          <w:lang w:val="uk-UA"/>
        </w:rPr>
        <w:t xml:space="preserve">ни старшого дошкільного віку.   </w:t>
      </w:r>
      <w:r w:rsidRPr="009E223C">
        <w:rPr>
          <w:rFonts w:ascii="Times New Roman" w:hAnsi="Times New Roman"/>
          <w:sz w:val="24"/>
          <w:szCs w:val="24"/>
          <w:lang w:val="uk-UA"/>
        </w:rPr>
        <w:t xml:space="preserve">  Діагностування проводили вихователі старших груп  </w:t>
      </w:r>
      <w:r w:rsidR="00397CDE">
        <w:rPr>
          <w:rFonts w:ascii="Times New Roman" w:hAnsi="Times New Roman"/>
          <w:sz w:val="24"/>
          <w:szCs w:val="24"/>
          <w:lang w:val="uk-UA"/>
        </w:rPr>
        <w:t xml:space="preserve">Бичкова Н.В., Фельдман Л.С..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12 травня 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sz w:val="24"/>
          <w:szCs w:val="24"/>
          <w:lang w:val="uk-UA"/>
        </w:rPr>
        <w:t>2023</w:t>
      </w:r>
      <w:r w:rsidR="009628A3">
        <w:rPr>
          <w:rFonts w:ascii="Times New Roman" w:hAnsi="Times New Roman"/>
          <w:sz w:val="24"/>
          <w:szCs w:val="24"/>
          <w:lang w:val="uk-UA"/>
        </w:rPr>
        <w:t xml:space="preserve"> року вихователем-методистом були надані рекомендації,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8A3">
        <w:rPr>
          <w:rFonts w:ascii="Times New Roman" w:hAnsi="Times New Roman"/>
          <w:sz w:val="24"/>
          <w:szCs w:val="24"/>
          <w:lang w:val="uk-UA"/>
        </w:rPr>
        <w:t>методичні вказівки, практичний матеріал для діагностування, визначений термін проведення моніторингу.</w:t>
      </w:r>
      <w:r w:rsidR="00397CDE" w:rsidRPr="00397CDE">
        <w:t xml:space="preserve"> </w:t>
      </w:r>
      <w:r w:rsidR="00397CDE" w:rsidRPr="00397CDE">
        <w:rPr>
          <w:rFonts w:ascii="Times New Roman" w:hAnsi="Times New Roman"/>
          <w:sz w:val="24"/>
          <w:szCs w:val="24"/>
          <w:lang w:val="uk-UA"/>
        </w:rPr>
        <w:t>Вихователі вели  спостереження за дітьми, об’єктивно оцінюючи досягнення дитини, властиві її віку. Показники рівня розвитку визначалися за критеріями: проявляється повною мірою (постійно), проявляється частково, компетентність відсутня (не проявляється). Всі результати вивчення були занесені  до відповідної узагальненої  таблиці.</w:t>
      </w:r>
      <w:r w:rsidR="00397CD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397CDE">
        <w:rPr>
          <w:rFonts w:ascii="Times New Roman" w:hAnsi="Times New Roman"/>
          <w:sz w:val="24"/>
          <w:szCs w:val="24"/>
          <w:lang w:val="uk-UA"/>
        </w:rPr>
        <w:t xml:space="preserve"> У зв’язку з тим, що  діти в І півріччі навчалися в основному в дистанційному  та змішаному форматі, то  моніторинг на кінець І півріччя 2022-2023н.р. не проводився, тому порівняльні результати зробити не можливо. </w:t>
      </w:r>
    </w:p>
    <w:p w:rsidR="002F4A6B" w:rsidRPr="00397CDE" w:rsidRDefault="002F4A6B" w:rsidP="00397C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11791">
        <w:rPr>
          <w:rFonts w:ascii="Times New Roman" w:hAnsi="Times New Roman"/>
          <w:sz w:val="24"/>
          <w:szCs w:val="24"/>
          <w:lang w:val="uk-UA"/>
        </w:rPr>
        <w:t>Якщо проаналізувати результати монітори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нгу по </w:t>
      </w:r>
      <w:r w:rsidR="00397CDE">
        <w:rPr>
          <w:rFonts w:ascii="Times New Roman" w:hAnsi="Times New Roman"/>
          <w:sz w:val="24"/>
          <w:szCs w:val="24"/>
          <w:lang w:val="uk-UA"/>
        </w:rPr>
        <w:t xml:space="preserve">старшим </w:t>
      </w:r>
      <w:r w:rsidR="00E57E9B">
        <w:rPr>
          <w:rFonts w:ascii="Times New Roman" w:hAnsi="Times New Roman"/>
          <w:sz w:val="24"/>
          <w:szCs w:val="24"/>
          <w:lang w:val="uk-UA"/>
        </w:rPr>
        <w:t>групам, то маємо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такі показники</w:t>
      </w:r>
      <w:r w:rsidR="00E57E9B">
        <w:rPr>
          <w:rFonts w:ascii="Times New Roman" w:hAnsi="Times New Roman"/>
          <w:sz w:val="24"/>
          <w:szCs w:val="24"/>
          <w:lang w:val="uk-UA"/>
        </w:rPr>
        <w:t>:</w:t>
      </w:r>
    </w:p>
    <w:p w:rsidR="002F4A6B" w:rsidRPr="00F65E0A" w:rsidRDefault="002F4A6B" w:rsidP="00F65E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F65E0A">
        <w:rPr>
          <w:rFonts w:ascii="Times New Roman" w:hAnsi="Times New Roman"/>
          <w:sz w:val="24"/>
          <w:szCs w:val="24"/>
          <w:lang w:val="uk-UA"/>
        </w:rPr>
        <w:t>Старша гр. №2  (</w:t>
      </w:r>
      <w:r w:rsidR="00211791" w:rsidRPr="00F65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11 </w:t>
      </w:r>
      <w:r w:rsidR="00211791" w:rsidRPr="00F65E0A">
        <w:rPr>
          <w:rFonts w:ascii="Times New Roman" w:hAnsi="Times New Roman"/>
          <w:sz w:val="24"/>
          <w:szCs w:val="24"/>
          <w:lang w:val="uk-UA"/>
        </w:rPr>
        <w:t xml:space="preserve">дітей):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7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>дітей- постійно,  3 дітей – частково, 1 дитина</w:t>
      </w:r>
      <w:r w:rsidR="00F65E0A" w:rsidRPr="00F65E0A">
        <w:rPr>
          <w:rFonts w:ascii="Times New Roman" w:hAnsi="Times New Roman"/>
          <w:sz w:val="24"/>
          <w:szCs w:val="24"/>
          <w:lang w:val="uk-UA"/>
        </w:rPr>
        <w:t xml:space="preserve"> –відсутнє.</w:t>
      </w:r>
    </w:p>
    <w:p w:rsidR="00765963" w:rsidRDefault="002F4A6B" w:rsidP="0076596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F65E0A">
        <w:rPr>
          <w:rFonts w:ascii="Times New Roman" w:hAnsi="Times New Roman"/>
          <w:sz w:val="24"/>
          <w:szCs w:val="24"/>
          <w:lang w:val="uk-UA"/>
        </w:rPr>
        <w:t>Старша гр. №5  (</w:t>
      </w:r>
      <w:r w:rsidR="00F65E0A">
        <w:rPr>
          <w:rFonts w:ascii="Times New Roman" w:hAnsi="Times New Roman"/>
          <w:sz w:val="24"/>
          <w:szCs w:val="24"/>
          <w:lang w:val="uk-UA"/>
        </w:rPr>
        <w:t>6</w:t>
      </w:r>
      <w:r w:rsidRPr="00F65E0A">
        <w:rPr>
          <w:rFonts w:ascii="Times New Roman" w:hAnsi="Times New Roman"/>
          <w:sz w:val="24"/>
          <w:szCs w:val="24"/>
          <w:lang w:val="uk-UA"/>
        </w:rPr>
        <w:t xml:space="preserve"> дітей):</w:t>
      </w:r>
      <w:r w:rsidR="00F65E0A" w:rsidRPr="00F65E0A">
        <w:t xml:space="preserve"> 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 5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 дітей- постійно,  1 дитина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– частково, </w:t>
      </w:r>
      <w:r w:rsidR="00F65E0A" w:rsidRPr="00F65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0 </w:t>
      </w:r>
      <w:r w:rsidR="00765963">
        <w:rPr>
          <w:rFonts w:ascii="Times New Roman" w:hAnsi="Times New Roman"/>
          <w:sz w:val="24"/>
          <w:szCs w:val="24"/>
          <w:lang w:val="uk-UA"/>
        </w:rPr>
        <w:t>–відсутнє.</w:t>
      </w:r>
    </w:p>
    <w:p w:rsidR="00F65E0A" w:rsidRPr="00765963" w:rsidRDefault="00765963" w:rsidP="0076596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65963">
        <w:rPr>
          <w:rFonts w:ascii="Times New Roman" w:hAnsi="Times New Roman"/>
          <w:sz w:val="24"/>
          <w:szCs w:val="24"/>
          <w:lang w:val="uk-UA"/>
        </w:rPr>
        <w:t xml:space="preserve">Середній </w:t>
      </w:r>
      <w:r w:rsidR="00F65E0A" w:rsidRPr="00765963">
        <w:rPr>
          <w:rFonts w:ascii="Times New Roman" w:hAnsi="Times New Roman"/>
          <w:sz w:val="24"/>
          <w:szCs w:val="24"/>
          <w:lang w:val="uk-UA"/>
        </w:rPr>
        <w:t xml:space="preserve"> показ</w:t>
      </w:r>
      <w:r w:rsidRPr="00765963">
        <w:rPr>
          <w:rFonts w:ascii="Times New Roman" w:hAnsi="Times New Roman"/>
          <w:sz w:val="24"/>
          <w:szCs w:val="24"/>
          <w:lang w:val="uk-UA"/>
        </w:rPr>
        <w:t xml:space="preserve">ник результатів </w:t>
      </w:r>
      <w:r w:rsidR="00B448BB">
        <w:rPr>
          <w:rFonts w:ascii="Times New Roman" w:hAnsi="Times New Roman"/>
          <w:sz w:val="24"/>
          <w:szCs w:val="24"/>
          <w:lang w:val="uk-UA"/>
        </w:rPr>
        <w:t>у відсотковому відношенні</w:t>
      </w:r>
      <w:r w:rsidRPr="007659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набутих дітьми </w:t>
      </w:r>
      <w:r w:rsidRPr="00765963">
        <w:rPr>
          <w:rFonts w:ascii="Times New Roman" w:hAnsi="Times New Roman"/>
          <w:sz w:val="24"/>
          <w:szCs w:val="24"/>
          <w:lang w:val="uk-UA"/>
        </w:rPr>
        <w:t>компетенції по групам</w:t>
      </w:r>
      <w:r w:rsidR="00F65E0A" w:rsidRPr="00765963">
        <w:rPr>
          <w:rFonts w:ascii="Times New Roman" w:hAnsi="Times New Roman"/>
          <w:sz w:val="24"/>
          <w:szCs w:val="24"/>
          <w:lang w:val="uk-UA"/>
        </w:rPr>
        <w:t xml:space="preserve"> становить</w:t>
      </w:r>
      <w:r w:rsidRPr="00765963">
        <w:rPr>
          <w:rFonts w:ascii="Times New Roman" w:hAnsi="Times New Roman"/>
          <w:sz w:val="24"/>
          <w:szCs w:val="24"/>
          <w:lang w:val="uk-UA"/>
        </w:rPr>
        <w:t>:</w:t>
      </w:r>
    </w:p>
    <w:p w:rsidR="00765963" w:rsidRDefault="00765963" w:rsidP="0076596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Старша гр. №2 -постійно- 65%, частково -  30%, відсутнє -5%</w:t>
      </w:r>
      <w:r w:rsidRPr="00765963">
        <w:rPr>
          <w:rFonts w:ascii="Times New Roman" w:hAnsi="Times New Roman"/>
          <w:sz w:val="24"/>
          <w:szCs w:val="24"/>
          <w:lang w:val="uk-UA"/>
        </w:rPr>
        <w:t>.</w:t>
      </w:r>
    </w:p>
    <w:p w:rsidR="00765963" w:rsidRPr="00397CDE" w:rsidRDefault="00765963" w:rsidP="00397CD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Старша гр. №5 - постійно- 82%, частково -  18</w:t>
      </w:r>
      <w:r w:rsidRPr="00765963">
        <w:rPr>
          <w:rFonts w:ascii="Times New Roman" w:hAnsi="Times New Roman"/>
          <w:sz w:val="24"/>
          <w:szCs w:val="24"/>
          <w:lang w:val="uk-UA"/>
        </w:rPr>
        <w:t>%, відсутнє -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3">
        <w:rPr>
          <w:rFonts w:ascii="Times New Roman" w:hAnsi="Times New Roman"/>
          <w:sz w:val="24"/>
          <w:szCs w:val="24"/>
          <w:lang w:val="uk-UA"/>
        </w:rPr>
        <w:t>0.</w:t>
      </w:r>
    </w:p>
    <w:p w:rsidR="00310440" w:rsidRDefault="00310440" w:rsidP="00BF4569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 результатів старшої  групи №2 показав, що</w:t>
      </w:r>
      <w:r w:rsidR="00C578CC">
        <w:rPr>
          <w:rFonts w:ascii="Times New Roman" w:hAnsi="Times New Roman"/>
          <w:sz w:val="24"/>
          <w:szCs w:val="24"/>
          <w:lang w:val="uk-UA"/>
        </w:rPr>
        <w:t xml:space="preserve"> більша половина дітей, які пройшли діагностування, на кінець року готові до навчання в школі, засвоїли програмові завдання, мають достатньо високий рівень знань для навчання. </w:t>
      </w:r>
      <w:r w:rsidR="00397CDE">
        <w:rPr>
          <w:rFonts w:ascii="Times New Roman" w:hAnsi="Times New Roman"/>
          <w:sz w:val="24"/>
          <w:szCs w:val="24"/>
          <w:lang w:val="uk-UA"/>
        </w:rPr>
        <w:t>В</w:t>
      </w:r>
      <w:r w:rsidR="00C578CC">
        <w:rPr>
          <w:rFonts w:ascii="Times New Roman" w:hAnsi="Times New Roman"/>
          <w:sz w:val="24"/>
          <w:szCs w:val="24"/>
          <w:lang w:val="uk-UA"/>
        </w:rPr>
        <w:t xml:space="preserve"> цілому, діти старшої групи за результатами моніторингу, можна вважати сформували всі необхідні компетенції з різних ви</w:t>
      </w:r>
      <w:r w:rsidR="00116084">
        <w:rPr>
          <w:rFonts w:ascii="Times New Roman" w:hAnsi="Times New Roman"/>
          <w:sz w:val="24"/>
          <w:szCs w:val="24"/>
          <w:lang w:val="uk-UA"/>
        </w:rPr>
        <w:t>дів діяльності. Лише одна дитина</w:t>
      </w:r>
      <w:r w:rsidR="00C578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084">
        <w:rPr>
          <w:rFonts w:ascii="Times New Roman" w:hAnsi="Times New Roman"/>
          <w:sz w:val="24"/>
          <w:szCs w:val="24"/>
          <w:lang w:val="uk-UA"/>
        </w:rPr>
        <w:t>не повністю засвоїла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знання. </w:t>
      </w:r>
    </w:p>
    <w:p w:rsidR="00310440" w:rsidRPr="004551CC" w:rsidRDefault="00C42133" w:rsidP="004551CC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="00BB187D">
        <w:rPr>
          <w:rFonts w:ascii="Times New Roman" w:hAnsi="Times New Roman"/>
          <w:sz w:val="24"/>
          <w:szCs w:val="24"/>
          <w:lang w:val="uk-UA"/>
        </w:rPr>
        <w:t>В  старшій  групі</w:t>
      </w:r>
      <w:r w:rsidR="00310440">
        <w:rPr>
          <w:rFonts w:ascii="Times New Roman" w:hAnsi="Times New Roman"/>
          <w:sz w:val="24"/>
          <w:szCs w:val="24"/>
          <w:lang w:val="uk-UA"/>
        </w:rPr>
        <w:t xml:space="preserve"> №5 </w:t>
      </w:r>
      <w:r w:rsidR="00BB187D">
        <w:rPr>
          <w:rFonts w:ascii="Times New Roman" w:hAnsi="Times New Roman"/>
          <w:sz w:val="24"/>
          <w:szCs w:val="24"/>
          <w:lang w:val="uk-UA"/>
        </w:rPr>
        <w:t>п</w:t>
      </w:r>
      <w:r w:rsidR="003012AD">
        <w:rPr>
          <w:rFonts w:ascii="Times New Roman" w:hAnsi="Times New Roman"/>
          <w:sz w:val="24"/>
          <w:szCs w:val="24"/>
          <w:lang w:val="uk-UA"/>
        </w:rPr>
        <w:t>ройшло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вивчення, на жаль, лише 6 дітей, тому зага</w:t>
      </w:r>
      <w:r w:rsidR="003012AD">
        <w:rPr>
          <w:rFonts w:ascii="Times New Roman" w:hAnsi="Times New Roman"/>
          <w:sz w:val="24"/>
          <w:szCs w:val="24"/>
          <w:lang w:val="uk-UA"/>
        </w:rPr>
        <w:t>льні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висновк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по всій групі зробити важко. За результатами опрацьованих матеріалів маємо, що більшість дітей готові до навчання в школі, мають початкові знання, потрібні для школи. Низьких показників немає, тому можна вважати, що в дітей сфо</w:t>
      </w:r>
      <w:r w:rsidR="004551CC">
        <w:rPr>
          <w:rFonts w:ascii="Times New Roman" w:hAnsi="Times New Roman"/>
          <w:sz w:val="24"/>
          <w:szCs w:val="24"/>
          <w:lang w:val="uk-UA"/>
        </w:rPr>
        <w:t>р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мувалися всі необхідні  </w:t>
      </w:r>
      <w:r w:rsidR="003012AD">
        <w:rPr>
          <w:rFonts w:ascii="Times New Roman" w:hAnsi="Times New Roman"/>
          <w:sz w:val="24"/>
          <w:szCs w:val="24"/>
          <w:lang w:val="uk-UA"/>
        </w:rPr>
        <w:t>компетенції</w:t>
      </w:r>
      <w:r w:rsidR="004551CC">
        <w:rPr>
          <w:rFonts w:ascii="Times New Roman" w:hAnsi="Times New Roman"/>
          <w:sz w:val="24"/>
          <w:szCs w:val="24"/>
          <w:lang w:val="uk-UA"/>
        </w:rPr>
        <w:t>,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завдання програми «Українське </w:t>
      </w:r>
      <w:proofErr w:type="spellStart"/>
      <w:r w:rsidR="00BB187D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BB187D">
        <w:rPr>
          <w:rFonts w:ascii="Times New Roman" w:hAnsi="Times New Roman"/>
          <w:sz w:val="24"/>
          <w:szCs w:val="24"/>
          <w:lang w:val="uk-UA"/>
        </w:rPr>
        <w:t>»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 виконувалися. </w:t>
      </w:r>
    </w:p>
    <w:p w:rsidR="00397CDE" w:rsidRPr="00116084" w:rsidRDefault="00116084" w:rsidP="0011608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397CDE" w:rsidRPr="00116084">
        <w:rPr>
          <w:rFonts w:ascii="Times New Roman" w:hAnsi="Times New Roman"/>
          <w:sz w:val="24"/>
          <w:szCs w:val="24"/>
          <w:lang w:val="uk-UA"/>
        </w:rPr>
        <w:t>За даними, видно, що на кінець навчального року дошкільники  мають такі показники за освітніми лініями розвитку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948"/>
        <w:gridCol w:w="2336"/>
        <w:gridCol w:w="2336"/>
      </w:tblGrid>
      <w:tr w:rsidR="00397CDE" w:rsidRPr="00397CDE" w:rsidTr="00397CDE">
        <w:tc>
          <w:tcPr>
            <w:tcW w:w="1951" w:type="dxa"/>
          </w:tcPr>
          <w:p w:rsidR="00397CDE" w:rsidRPr="00397CDE" w:rsidRDefault="00397CDE" w:rsidP="00397CDE">
            <w:pPr>
              <w:pStyle w:val="a3"/>
              <w:ind w:hanging="43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C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Групи </w:t>
            </w:r>
          </w:p>
        </w:tc>
        <w:tc>
          <w:tcPr>
            <w:tcW w:w="2948" w:type="dxa"/>
          </w:tcPr>
          <w:p w:rsidR="00397CDE" w:rsidRPr="00397CDE" w:rsidRDefault="00397CDE" w:rsidP="00397CDE">
            <w:pPr>
              <w:pStyle w:val="a3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C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Найвищі показники</w:t>
            </w:r>
          </w:p>
        </w:tc>
        <w:tc>
          <w:tcPr>
            <w:tcW w:w="2336" w:type="dxa"/>
          </w:tcPr>
          <w:p w:rsidR="00397CDE" w:rsidRPr="00397CDE" w:rsidRDefault="00397CDE" w:rsidP="00397CDE">
            <w:pPr>
              <w:pStyle w:val="a3"/>
              <w:ind w:left="488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C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Середні показники</w:t>
            </w:r>
          </w:p>
        </w:tc>
        <w:tc>
          <w:tcPr>
            <w:tcW w:w="2336" w:type="dxa"/>
          </w:tcPr>
          <w:p w:rsidR="00397CDE" w:rsidRPr="00397CDE" w:rsidRDefault="00397CDE" w:rsidP="00397CDE">
            <w:pPr>
              <w:pStyle w:val="a3"/>
              <w:ind w:hanging="72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7C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Нижчі показники</w:t>
            </w:r>
          </w:p>
        </w:tc>
      </w:tr>
      <w:tr w:rsidR="00397CDE" w:rsidRPr="00397CDE" w:rsidTr="00397CDE">
        <w:tc>
          <w:tcPr>
            <w:tcW w:w="1951" w:type="dxa"/>
          </w:tcPr>
          <w:p w:rsidR="00397CDE" w:rsidRPr="00397CDE" w:rsidRDefault="00397CDE" w:rsidP="00397CDE">
            <w:pPr>
              <w:pStyle w:val="a3"/>
              <w:ind w:left="1134" w:hanging="9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CDE"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 №2</w:t>
            </w:r>
          </w:p>
        </w:tc>
        <w:tc>
          <w:tcPr>
            <w:tcW w:w="2948" w:type="dxa"/>
          </w:tcPr>
          <w:p w:rsidR="00397CDE" w:rsidRDefault="00397CDE" w:rsidP="00397CDE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7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«Гра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дитини» «Особистість дитини»</w:t>
            </w:r>
            <w:r w:rsidRPr="00C57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«Дитина в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енсорно-пізнавальному просторі»</w:t>
            </w:r>
          </w:p>
          <w:p w:rsidR="00397CDE" w:rsidRPr="00397CDE" w:rsidRDefault="00397CDE" w:rsidP="00397CDE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Дитина  в природному довкіллі» </w:t>
            </w:r>
          </w:p>
        </w:tc>
        <w:tc>
          <w:tcPr>
            <w:tcW w:w="2336" w:type="dxa"/>
          </w:tcPr>
          <w:p w:rsidR="00397CDE" w:rsidRDefault="00397CDE" w:rsidP="00397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7C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«Дитина в світі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мистецтва»</w:t>
            </w:r>
          </w:p>
          <w:p w:rsidR="00397CDE" w:rsidRPr="00397CDE" w:rsidRDefault="00397CDE" w:rsidP="00397C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«Мовлення дитини»</w:t>
            </w:r>
          </w:p>
        </w:tc>
        <w:tc>
          <w:tcPr>
            <w:tcW w:w="2336" w:type="dxa"/>
          </w:tcPr>
          <w:p w:rsidR="00397CDE" w:rsidRPr="00397CDE" w:rsidRDefault="00397CDE" w:rsidP="00397CDE">
            <w:pPr>
              <w:pStyle w:val="a3"/>
              <w:ind w:left="278" w:hanging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«Дитина в соціумі»</w:t>
            </w:r>
          </w:p>
        </w:tc>
      </w:tr>
      <w:tr w:rsidR="00397CDE" w:rsidRPr="00397CDE" w:rsidTr="00397CDE">
        <w:tc>
          <w:tcPr>
            <w:tcW w:w="1951" w:type="dxa"/>
          </w:tcPr>
          <w:p w:rsidR="00397CDE" w:rsidRPr="00397CDE" w:rsidRDefault="00397CDE" w:rsidP="00397CDE">
            <w:pPr>
              <w:pStyle w:val="a3"/>
              <w:ind w:left="1134" w:hanging="99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Старша група №5</w:t>
            </w:r>
          </w:p>
        </w:tc>
        <w:tc>
          <w:tcPr>
            <w:tcW w:w="2948" w:type="dxa"/>
          </w:tcPr>
          <w:p w:rsidR="00116084" w:rsidRDefault="00116084" w:rsidP="00116084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«Гра дитини»</w:t>
            </w:r>
          </w:p>
          <w:p w:rsidR="00116084" w:rsidRDefault="00116084" w:rsidP="00116084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«Дитина в 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нсорно-пізнавальному просторі»</w:t>
            </w:r>
          </w:p>
          <w:p w:rsidR="00116084" w:rsidRDefault="00116084" w:rsidP="00116084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«Дитина  в природному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довкіллі»</w:t>
            </w:r>
            <w:proofErr w:type="spellEnd"/>
          </w:p>
          <w:p w:rsidR="00397CDE" w:rsidRPr="00397CDE" w:rsidRDefault="00116084" w:rsidP="00116084">
            <w:pPr>
              <w:pStyle w:val="a3"/>
              <w:ind w:lef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1CC">
              <w:rPr>
                <w:rFonts w:ascii="Times New Roman" w:hAnsi="Times New Roman"/>
                <w:sz w:val="24"/>
                <w:szCs w:val="24"/>
                <w:lang w:val="uk-UA"/>
              </w:rPr>
              <w:t>«Дитина в світі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мистецтва»</w:t>
            </w:r>
          </w:p>
        </w:tc>
        <w:tc>
          <w:tcPr>
            <w:tcW w:w="2336" w:type="dxa"/>
          </w:tcPr>
          <w:p w:rsidR="00397CDE" w:rsidRPr="00397CDE" w:rsidRDefault="00116084" w:rsidP="00116084">
            <w:pPr>
              <w:pStyle w:val="a3"/>
              <w:ind w:left="204" w:hanging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«Дитина в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оціумі» «Особистість дитини»</w:t>
            </w:r>
          </w:p>
        </w:tc>
        <w:tc>
          <w:tcPr>
            <w:tcW w:w="2336" w:type="dxa"/>
          </w:tcPr>
          <w:p w:rsidR="00397CDE" w:rsidRPr="00397CDE" w:rsidRDefault="00116084" w:rsidP="00116084">
            <w:pPr>
              <w:pStyle w:val="a3"/>
              <w:ind w:left="136" w:hanging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«Мовлення дитини»</w:t>
            </w:r>
          </w:p>
        </w:tc>
      </w:tr>
    </w:tbl>
    <w:p w:rsidR="00397CDE" w:rsidRDefault="00397CDE" w:rsidP="003012AD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16084" w:rsidRDefault="00116084" w:rsidP="0011608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421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1CC">
        <w:rPr>
          <w:rFonts w:ascii="Times New Roman" w:hAnsi="Times New Roman"/>
          <w:sz w:val="24"/>
          <w:szCs w:val="24"/>
          <w:lang w:val="uk-UA"/>
        </w:rPr>
        <w:t>Підсумовуючи всі результати, можна стверджувати, що б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>ільша</w:t>
      </w:r>
      <w:r w:rsidR="00BF4569" w:rsidRPr="00BF4569">
        <w:rPr>
          <w:rFonts w:ascii="Times New Roman" w:hAnsi="Times New Roman"/>
          <w:sz w:val="24"/>
          <w:szCs w:val="24"/>
          <w:lang w:val="uk-UA"/>
        </w:rPr>
        <w:t xml:space="preserve"> кількість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  дітей володіють обсягом потрібних знань, </w:t>
      </w:r>
      <w:proofErr w:type="spellStart"/>
      <w:r w:rsidR="00211791" w:rsidRPr="00BF4569">
        <w:rPr>
          <w:rFonts w:ascii="Times New Roman" w:hAnsi="Times New Roman"/>
          <w:sz w:val="24"/>
          <w:szCs w:val="24"/>
          <w:lang w:val="uk-UA"/>
        </w:rPr>
        <w:t>життєво</w:t>
      </w:r>
      <w:proofErr w:type="spellEnd"/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 важливих умінь,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>навичок</w:t>
      </w:r>
      <w:r w:rsidR="00BF4569" w:rsidRPr="00BF4569">
        <w:rPr>
          <w:rFonts w:ascii="Times New Roman" w:hAnsi="Times New Roman"/>
          <w:sz w:val="24"/>
          <w:szCs w:val="24"/>
          <w:lang w:val="uk-UA"/>
        </w:rPr>
        <w:t xml:space="preserve"> на кінець </w:t>
      </w:r>
      <w:r w:rsidR="00C42133">
        <w:rPr>
          <w:rFonts w:ascii="Times New Roman" w:hAnsi="Times New Roman"/>
          <w:sz w:val="24"/>
          <w:szCs w:val="24"/>
          <w:lang w:val="uk-UA"/>
        </w:rPr>
        <w:t xml:space="preserve">навчального року, 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були </w:t>
      </w:r>
      <w:r w:rsidR="00C42133">
        <w:rPr>
          <w:rFonts w:ascii="Times New Roman" w:hAnsi="Times New Roman"/>
          <w:sz w:val="24"/>
          <w:szCs w:val="24"/>
          <w:lang w:val="uk-UA"/>
        </w:rPr>
        <w:t>вико</w:t>
      </w:r>
      <w:r w:rsidR="004551CC">
        <w:rPr>
          <w:rFonts w:ascii="Times New Roman" w:hAnsi="Times New Roman"/>
          <w:sz w:val="24"/>
          <w:szCs w:val="24"/>
          <w:lang w:val="uk-UA"/>
        </w:rPr>
        <w:t>н</w:t>
      </w:r>
      <w:r w:rsidR="00C42133">
        <w:rPr>
          <w:rFonts w:ascii="Times New Roman" w:hAnsi="Times New Roman"/>
          <w:sz w:val="24"/>
          <w:szCs w:val="24"/>
          <w:lang w:val="uk-UA"/>
        </w:rPr>
        <w:t>а</w:t>
      </w:r>
      <w:r w:rsidR="003012AD">
        <w:rPr>
          <w:rFonts w:ascii="Times New Roman" w:hAnsi="Times New Roman"/>
          <w:sz w:val="24"/>
          <w:szCs w:val="24"/>
          <w:lang w:val="uk-UA"/>
        </w:rPr>
        <w:t>ні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 завдання програми розвитку дітей дошкільного віку «Українське </w:t>
      </w:r>
      <w:proofErr w:type="spellStart"/>
      <w:r w:rsidR="004551CC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4551CC"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116084">
        <w:rPr>
          <w:rFonts w:ascii="Times New Roman" w:hAnsi="Times New Roman"/>
          <w:sz w:val="24"/>
          <w:szCs w:val="24"/>
          <w:lang w:val="uk-UA"/>
        </w:rPr>
        <w:t>З цього виходить, що діти старшого дошкільного віку  мають відповідну  підготовку  до навчання в початковій школі.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16084" w:rsidRPr="00116084" w:rsidRDefault="00116084" w:rsidP="001160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116084">
        <w:rPr>
          <w:rFonts w:ascii="Times New Roman" w:hAnsi="Times New Roman"/>
          <w:sz w:val="24"/>
          <w:szCs w:val="24"/>
          <w:lang w:val="uk-UA"/>
        </w:rPr>
        <w:t>З метою  покращення результатів знань та вмінь дітей старшого дошкільного віку перед вступом до школи   педагогам  ст</w:t>
      </w:r>
      <w:r>
        <w:rPr>
          <w:rFonts w:ascii="Times New Roman" w:hAnsi="Times New Roman"/>
          <w:sz w:val="24"/>
          <w:szCs w:val="24"/>
          <w:lang w:val="uk-UA"/>
        </w:rPr>
        <w:t>арших груп №2,5</w:t>
      </w:r>
      <w:r w:rsidRPr="00116084">
        <w:rPr>
          <w:rFonts w:ascii="Times New Roman" w:hAnsi="Times New Roman"/>
          <w:sz w:val="24"/>
          <w:szCs w:val="24"/>
          <w:lang w:val="uk-UA"/>
        </w:rPr>
        <w:t xml:space="preserve"> рекомендується:</w:t>
      </w:r>
    </w:p>
    <w:p w:rsidR="00116084" w:rsidRPr="00116084" w:rsidRDefault="00116084" w:rsidP="00116084">
      <w:pPr>
        <w:pStyle w:val="a3"/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16084">
        <w:rPr>
          <w:rFonts w:ascii="Times New Roman" w:hAnsi="Times New Roman"/>
          <w:sz w:val="24"/>
          <w:szCs w:val="24"/>
          <w:lang w:val="uk-UA"/>
        </w:rPr>
        <w:t>-</w:t>
      </w:r>
      <w:r w:rsidRPr="00116084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в літній оздоровчий  період 2023</w:t>
      </w:r>
      <w:r w:rsidRPr="00116084">
        <w:rPr>
          <w:rFonts w:ascii="Times New Roman" w:hAnsi="Times New Roman"/>
          <w:sz w:val="24"/>
          <w:szCs w:val="24"/>
          <w:lang w:val="uk-UA"/>
        </w:rPr>
        <w:t>р. продовжувати працю</w:t>
      </w:r>
      <w:r>
        <w:rPr>
          <w:rFonts w:ascii="Times New Roman" w:hAnsi="Times New Roman"/>
          <w:sz w:val="24"/>
          <w:szCs w:val="24"/>
          <w:lang w:val="uk-UA"/>
        </w:rPr>
        <w:t>вати з дітьми  старших груп №2,5</w:t>
      </w:r>
      <w:r w:rsidRPr="00116084">
        <w:rPr>
          <w:rFonts w:ascii="Times New Roman" w:hAnsi="Times New Roman"/>
          <w:sz w:val="24"/>
          <w:szCs w:val="24"/>
          <w:lang w:val="uk-UA"/>
        </w:rPr>
        <w:t xml:space="preserve"> над виконанням програмових завдань програми «Українське </w:t>
      </w:r>
      <w:proofErr w:type="spellStart"/>
      <w:r w:rsidRPr="00116084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Pr="00116084">
        <w:rPr>
          <w:rFonts w:ascii="Times New Roman" w:hAnsi="Times New Roman"/>
          <w:sz w:val="24"/>
          <w:szCs w:val="24"/>
          <w:lang w:val="uk-UA"/>
        </w:rPr>
        <w:t>», спираючись на набутті знання, вміння, навички;</w:t>
      </w:r>
    </w:p>
    <w:p w:rsidR="00116084" w:rsidRPr="00116084" w:rsidRDefault="00116084" w:rsidP="00116084">
      <w:pPr>
        <w:pStyle w:val="a3"/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16084">
        <w:rPr>
          <w:rFonts w:ascii="Times New Roman" w:hAnsi="Times New Roman"/>
          <w:sz w:val="24"/>
          <w:szCs w:val="24"/>
          <w:lang w:val="uk-UA"/>
        </w:rPr>
        <w:t>-</w:t>
      </w:r>
      <w:r w:rsidRPr="00116084">
        <w:rPr>
          <w:rFonts w:ascii="Times New Roman" w:hAnsi="Times New Roman"/>
          <w:sz w:val="24"/>
          <w:szCs w:val="24"/>
          <w:lang w:val="uk-UA"/>
        </w:rPr>
        <w:tab/>
        <w:t>особливу увагу звертати  на організацію роботи, направлену на закріплення знань та вмінь дітей за  лініями розвитку, які потребують покращення;</w:t>
      </w:r>
    </w:p>
    <w:p w:rsidR="00116084" w:rsidRDefault="00116084" w:rsidP="00116084">
      <w:pPr>
        <w:pStyle w:val="a3"/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16084">
        <w:rPr>
          <w:rFonts w:ascii="Times New Roman" w:hAnsi="Times New Roman"/>
          <w:sz w:val="24"/>
          <w:szCs w:val="24"/>
          <w:lang w:val="uk-UA"/>
        </w:rPr>
        <w:t>-</w:t>
      </w:r>
      <w:r w:rsidRPr="00116084">
        <w:rPr>
          <w:rFonts w:ascii="Times New Roman" w:hAnsi="Times New Roman"/>
          <w:sz w:val="24"/>
          <w:szCs w:val="24"/>
          <w:lang w:val="uk-UA"/>
        </w:rPr>
        <w:tab/>
        <w:t xml:space="preserve">планувати індивідуальну роботу з дітьми відповідно до результатів моніторингового дослідження якості засвоєння рівня знань дітьми, вимог програми розвитку дитини дошкільного віку «Українське </w:t>
      </w:r>
      <w:proofErr w:type="spellStart"/>
      <w:r w:rsidRPr="00116084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Pr="00116084">
        <w:rPr>
          <w:rFonts w:ascii="Times New Roman" w:hAnsi="Times New Roman"/>
          <w:sz w:val="24"/>
          <w:szCs w:val="24"/>
          <w:lang w:val="uk-UA"/>
        </w:rPr>
        <w:t>», в-першу чергу з тими дітьми, які мають нижчий рівень зна</w:t>
      </w:r>
      <w:r>
        <w:rPr>
          <w:rFonts w:ascii="Times New Roman" w:hAnsi="Times New Roman"/>
          <w:sz w:val="24"/>
          <w:szCs w:val="24"/>
          <w:lang w:val="uk-UA"/>
        </w:rPr>
        <w:t>нь за результатами моніторингу;</w:t>
      </w:r>
    </w:p>
    <w:p w:rsidR="00116084" w:rsidRPr="00116084" w:rsidRDefault="00116084" w:rsidP="00116084">
      <w:pPr>
        <w:pStyle w:val="a3"/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16084">
        <w:rPr>
          <w:rFonts w:ascii="Times New Roman" w:hAnsi="Times New Roman"/>
          <w:sz w:val="24"/>
          <w:szCs w:val="24"/>
          <w:lang w:val="uk-UA"/>
        </w:rPr>
        <w:t>-</w:t>
      </w:r>
      <w:r w:rsidRPr="00116084">
        <w:rPr>
          <w:rFonts w:ascii="Times New Roman" w:hAnsi="Times New Roman"/>
          <w:sz w:val="24"/>
          <w:szCs w:val="24"/>
          <w:lang w:val="uk-UA"/>
        </w:rPr>
        <w:tab/>
        <w:t xml:space="preserve">дистанційно залучати батьків до спільної навчально-виховної роботи, вести просвітницьку освіту з питань готовності дітей до навчання в школі; </w:t>
      </w:r>
    </w:p>
    <w:p w:rsidR="00116084" w:rsidRPr="00116084" w:rsidRDefault="00116084" w:rsidP="00116084">
      <w:pPr>
        <w:pStyle w:val="a3"/>
        <w:spacing w:after="0"/>
        <w:ind w:left="284"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16084">
        <w:rPr>
          <w:rFonts w:ascii="Times New Roman" w:hAnsi="Times New Roman"/>
          <w:sz w:val="24"/>
          <w:szCs w:val="24"/>
          <w:lang w:val="uk-UA"/>
        </w:rPr>
        <w:t>-</w:t>
      </w:r>
      <w:r w:rsidRPr="00116084">
        <w:rPr>
          <w:rFonts w:ascii="Times New Roman" w:hAnsi="Times New Roman"/>
          <w:sz w:val="24"/>
          <w:szCs w:val="24"/>
          <w:lang w:val="uk-UA"/>
        </w:rPr>
        <w:tab/>
        <w:t>постійно робити самоаналіз своє діяльності та вчасно усувати недоліки в своїй професійній роботі.</w:t>
      </w:r>
    </w:p>
    <w:p w:rsidR="008A78EB" w:rsidRDefault="008A78EB" w:rsidP="0021179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1791" w:rsidRPr="00211791" w:rsidRDefault="00211791" w:rsidP="00211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A78EB">
        <w:rPr>
          <w:rFonts w:ascii="Times New Roman" w:hAnsi="Times New Roman"/>
          <w:sz w:val="24"/>
          <w:szCs w:val="24"/>
          <w:lang w:val="uk-UA"/>
        </w:rPr>
        <w:t>22</w:t>
      </w:r>
      <w:r w:rsidRPr="00D45454">
        <w:rPr>
          <w:rFonts w:ascii="Times New Roman" w:hAnsi="Times New Roman"/>
          <w:sz w:val="24"/>
          <w:szCs w:val="24"/>
          <w:lang w:val="uk-UA"/>
        </w:rPr>
        <w:t>.</w:t>
      </w:r>
      <w:r w:rsidR="008A78EB">
        <w:rPr>
          <w:rFonts w:ascii="Times New Roman" w:hAnsi="Times New Roman"/>
          <w:sz w:val="24"/>
          <w:szCs w:val="24"/>
          <w:lang w:val="uk-UA"/>
        </w:rPr>
        <w:t>05.2023</w:t>
      </w:r>
      <w:r w:rsidRPr="00211791">
        <w:rPr>
          <w:rFonts w:ascii="Times New Roman" w:hAnsi="Times New Roman"/>
          <w:sz w:val="24"/>
          <w:szCs w:val="24"/>
          <w:lang w:val="uk-UA"/>
        </w:rPr>
        <w:t xml:space="preserve"> р.  </w:t>
      </w:r>
    </w:p>
    <w:p w:rsidR="00425066" w:rsidRPr="00116084" w:rsidRDefault="008A78EB" w:rsidP="0011608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160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1791" w:rsidRPr="009628A3">
        <w:rPr>
          <w:rFonts w:ascii="Times New Roman" w:hAnsi="Times New Roman"/>
          <w:sz w:val="24"/>
          <w:szCs w:val="24"/>
          <w:lang w:val="uk-UA"/>
        </w:rPr>
        <w:t xml:space="preserve">Вихователь-методист      </w:t>
      </w:r>
      <w:bookmarkStart w:id="0" w:name="_GoBack"/>
      <w:bookmarkEnd w:id="0"/>
      <w:r w:rsidR="00211791" w:rsidRPr="009628A3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       Олена КОРОЛЬЧУК</w:t>
      </w: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F4E1F" w:rsidRPr="00D45454" w:rsidRDefault="002F4E1F" w:rsidP="002F4E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2F4E1F" w:rsidRPr="00D4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D1B"/>
    <w:multiLevelType w:val="hybridMultilevel"/>
    <w:tmpl w:val="9F946188"/>
    <w:lvl w:ilvl="0" w:tplc="F8DE12F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6439"/>
    <w:multiLevelType w:val="hybridMultilevel"/>
    <w:tmpl w:val="834C8CC0"/>
    <w:lvl w:ilvl="0" w:tplc="F000E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92"/>
    <w:rsid w:val="0009379F"/>
    <w:rsid w:val="0010014D"/>
    <w:rsid w:val="00116084"/>
    <w:rsid w:val="00175F48"/>
    <w:rsid w:val="001D15DF"/>
    <w:rsid w:val="00211791"/>
    <w:rsid w:val="00271E27"/>
    <w:rsid w:val="0029442F"/>
    <w:rsid w:val="00295592"/>
    <w:rsid w:val="00295763"/>
    <w:rsid w:val="002B04E7"/>
    <w:rsid w:val="002F4A6B"/>
    <w:rsid w:val="002F4E1F"/>
    <w:rsid w:val="003012AD"/>
    <w:rsid w:val="00310440"/>
    <w:rsid w:val="003218BB"/>
    <w:rsid w:val="0036397C"/>
    <w:rsid w:val="003705BD"/>
    <w:rsid w:val="00397CDE"/>
    <w:rsid w:val="00425066"/>
    <w:rsid w:val="004551CC"/>
    <w:rsid w:val="00504A1F"/>
    <w:rsid w:val="00632EB1"/>
    <w:rsid w:val="006B6892"/>
    <w:rsid w:val="007123E9"/>
    <w:rsid w:val="00765963"/>
    <w:rsid w:val="00797A85"/>
    <w:rsid w:val="007B0AD4"/>
    <w:rsid w:val="00811CA5"/>
    <w:rsid w:val="008A78EB"/>
    <w:rsid w:val="008F7A99"/>
    <w:rsid w:val="00932072"/>
    <w:rsid w:val="009628A3"/>
    <w:rsid w:val="009763B5"/>
    <w:rsid w:val="009E223C"/>
    <w:rsid w:val="009F7AB1"/>
    <w:rsid w:val="00AB1337"/>
    <w:rsid w:val="00AC4B5D"/>
    <w:rsid w:val="00B1467C"/>
    <w:rsid w:val="00B21FD9"/>
    <w:rsid w:val="00B448BB"/>
    <w:rsid w:val="00B67A31"/>
    <w:rsid w:val="00BB01B4"/>
    <w:rsid w:val="00BB187D"/>
    <w:rsid w:val="00BF4569"/>
    <w:rsid w:val="00C42133"/>
    <w:rsid w:val="00C578CC"/>
    <w:rsid w:val="00C72977"/>
    <w:rsid w:val="00CE2C06"/>
    <w:rsid w:val="00D127A2"/>
    <w:rsid w:val="00D45454"/>
    <w:rsid w:val="00D63993"/>
    <w:rsid w:val="00DC31FB"/>
    <w:rsid w:val="00DD57A6"/>
    <w:rsid w:val="00DE0FCD"/>
    <w:rsid w:val="00E418A7"/>
    <w:rsid w:val="00E57E9B"/>
    <w:rsid w:val="00F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7"/>
    <w:pPr>
      <w:ind w:left="720"/>
      <w:contextualSpacing/>
    </w:pPr>
  </w:style>
  <w:style w:type="table" w:styleId="a4">
    <w:name w:val="Table Grid"/>
    <w:basedOn w:val="a1"/>
    <w:uiPriority w:val="59"/>
    <w:rsid w:val="00E4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7"/>
    <w:pPr>
      <w:ind w:left="720"/>
      <w:contextualSpacing/>
    </w:pPr>
  </w:style>
  <w:style w:type="table" w:styleId="a4">
    <w:name w:val="Table Grid"/>
    <w:basedOn w:val="a1"/>
    <w:uiPriority w:val="59"/>
    <w:rsid w:val="00E4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7A4E-740C-43AC-AD90-6DCE5F6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28</cp:revision>
  <cp:lastPrinted>2023-06-06T11:02:00Z</cp:lastPrinted>
  <dcterms:created xsi:type="dcterms:W3CDTF">2021-12-09T09:11:00Z</dcterms:created>
  <dcterms:modified xsi:type="dcterms:W3CDTF">2023-06-06T11:02:00Z</dcterms:modified>
</cp:coreProperties>
</file>