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7" w:rsidRPr="007217E7" w:rsidRDefault="007217E7" w:rsidP="007217E7">
      <w:pPr>
        <w:spacing w:after="0" w:line="295" w:lineRule="atLeast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ru-RU"/>
        </w:rPr>
      </w:pPr>
      <w:bookmarkStart w:id="0" w:name="_GoBack"/>
      <w:r w:rsidRPr="007217E7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szCs w:val="44"/>
          <w:lang w:eastAsia="ru-RU"/>
        </w:rPr>
        <w:t xml:space="preserve">ПРО </w:t>
      </w:r>
      <w:proofErr w:type="gramStart"/>
      <w:r w:rsidRPr="007217E7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szCs w:val="44"/>
          <w:lang w:eastAsia="ru-RU"/>
        </w:rPr>
        <w:t>П</w:t>
      </w:r>
      <w:proofErr w:type="gramEnd"/>
      <w:r w:rsidRPr="007217E7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szCs w:val="44"/>
          <w:lang w:eastAsia="ru-RU"/>
        </w:rPr>
        <w:t>ІДВИЩЕННЯ НОРМ ВІДПОВІДАЛЬНОСТІ БАТЬКІВ ЗА НЕНАЛЕЖНЕ ВИХОВАННЯ СВОЇХ ДІТЕЙ</w:t>
      </w:r>
    </w:p>
    <w:bookmarkEnd w:id="0"/>
    <w:p w:rsidR="007217E7" w:rsidRPr="007217E7" w:rsidRDefault="007217E7" w:rsidP="007217E7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7217E7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 wp14:anchorId="06143BB4" wp14:editId="514321DC">
            <wp:extent cx="5718175" cy="3816350"/>
            <wp:effectExtent l="0" t="0" r="0" b="0"/>
            <wp:docPr id="1" name="Рисунок 1" descr="/Files/images/2018-2019/ogoloshennya/Соцзах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2018-2019/ogoloshennya/Соцзах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З 28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серпня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2018 року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набула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чинності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нова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редакція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184 Кодексу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адміністративні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правопорушення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якоюзначно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посилено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відповідальність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осіб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замінюють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ухилення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виконання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обов’язків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щодо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забезпечення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необхідних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умов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навчання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виховання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неповнолітніх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.З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амість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4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пунктів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були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раніше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тепер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дана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містить</w:t>
      </w:r>
      <w:proofErr w:type="spellEnd"/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7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пунктів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В першу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чергу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зазначити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тепер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нема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такого виду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покарання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як «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попередження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».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Натомість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введено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нові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досить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значні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грошові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штрафи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осіб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замінюють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Так,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перший раз батьки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притягуються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відповідальності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даною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статтею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то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правопорушення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потягне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наштраф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850 до 1700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гривень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допоможе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і недогляд за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дітьми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буде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зафіксованоповторнопротягом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року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,т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подальшому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штраф для горе-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буде уже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1700 до 5100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гривень,що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є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доволі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значними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сумами,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доведеться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віддати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сімейного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бюджету,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разі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несплати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будуть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вирахувані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будь-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доходів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правопорушника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працівниками</w:t>
      </w:r>
      <w:proofErr w:type="spellEnd"/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ержавної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виконавчої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служби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Аналогічнепокарання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передбачено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для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тих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чиї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віком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14 до 16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скоюють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правопорушення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А за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вчинення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дітьми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діянь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містять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ознаки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злочинів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тепер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будуть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штрафувати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суму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1700 до 5100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гривень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Також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одним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суттєвих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нововведень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184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КУпАП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єпередбачена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відповідальність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невиконання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рішення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органу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опіки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піклування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щодо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визначення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способів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участі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вихованні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спілкуванні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нею того з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проживає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окремо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.Т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епер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того з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перешкоджає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іншому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спілкуватися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бачитися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дитиною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чекає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штраф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1700 до 2550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гривень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правопорушення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вчинене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матір’ю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батьком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повторно – то штраф уже буде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2550 до 5100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гривень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тимчасове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обмеження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того з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 ким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проживає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дитина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виїзду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межі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>України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обмеження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керування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транспортним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засобом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— до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виконання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повному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обсязі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Передбачена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відповідальність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за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умисне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порушення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встановленого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законом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обмеження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щодо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строку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перебування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 межами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Україниу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разі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самостійного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вирішення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питання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тимчасовий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виїзд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межі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ішенням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суду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визначено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висновком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органу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опіки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піклування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підтверджено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місце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проживання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цієї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—з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правопорушення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передбачене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накладення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штрафу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1700 до 3400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гривень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того, Кодекс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адміністративні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правопорушення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доповнено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новою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статтею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188-50,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якої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раніше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було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нашому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законодавстві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Відтеперневиконання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законних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вимог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посадових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службових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)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осіб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органу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опіки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піклування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недопущення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членів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родини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з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проживає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дитина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особою, яка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проживає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таким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дитиною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),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посадових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службових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)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осіб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органу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опіки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піклування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обстеження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умов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проживання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створення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перешкод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посадовим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службовим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) особам органу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опіки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піклування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при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здійсненні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покладених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них законом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повноважень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—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тягнуть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 собою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накладення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штрафу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850 до 1700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гривень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.Т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самі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дії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вчинені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повторно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протягом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року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після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накладення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адміністративного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стягнення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—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ягнуть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 собою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накладення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штрафу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1700 до 5100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гривень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7217E7" w:rsidRPr="007217E7" w:rsidRDefault="007217E7" w:rsidP="007217E7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Отож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шановні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батьки,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щоб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доводилося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сплачувати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великі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грошові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штрафи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коштів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сімейного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бюджету,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необхідно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належним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чином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утримувати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виховувати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своїх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забезпечувати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навчання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.Д</w:t>
      </w:r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мають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бути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постійним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батьківським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доглядом,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адже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разі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ухилення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виховання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скоєння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дитиною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злочину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правопорушення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батьки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будуть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сплачувати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доволі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значні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штрафів</w:t>
      </w:r>
      <w:proofErr w:type="gram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.А</w:t>
      </w:r>
      <w:proofErr w:type="spellEnd"/>
      <w:proofErr w:type="gram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допоможе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то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наступним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кроком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може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стати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відібрання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таких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навіть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позбавлення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батьківських</w:t>
      </w:r>
      <w:proofErr w:type="spellEnd"/>
      <w:r w:rsidRPr="007217E7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прав.</w:t>
      </w:r>
    </w:p>
    <w:p w:rsidR="00CA7B65" w:rsidRDefault="00CA7B65"/>
    <w:sectPr w:rsidR="00CA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8"/>
    <w:rsid w:val="00565778"/>
    <w:rsid w:val="007217E7"/>
    <w:rsid w:val="00CA7B65"/>
    <w:rsid w:val="00D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2020-05-18T09:07:00Z</dcterms:created>
  <dcterms:modified xsi:type="dcterms:W3CDTF">2020-05-18T09:08:00Z</dcterms:modified>
</cp:coreProperties>
</file>