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9" w:rsidRPr="00D949C9" w:rsidRDefault="00D949C9" w:rsidP="002C3078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</w:pPr>
      <w:bookmarkStart w:id="0" w:name="_GoBack"/>
      <w:r w:rsidRPr="00D949C9"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  <w:t>ПРАКТИЧНІ ПОРАДИ БАТЬКАМ, ЯК ПОДБАТИ ПРО БЕЗПЕКУ ДІТЕЙ В ІНТЕРНЕТІ.</w:t>
      </w:r>
    </w:p>
    <w:bookmarkEnd w:id="0"/>
    <w:p w:rsidR="00D949C9" w:rsidRPr="00D949C9" w:rsidRDefault="00D949C9" w:rsidP="00D949C9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 wp14:anchorId="072980DB" wp14:editId="5E40F6CC">
            <wp:extent cx="5718175" cy="3852545"/>
            <wp:effectExtent l="0" t="0" r="0" b="0"/>
            <wp:docPr id="1" name="Рисунок 1" descr="/Files/images/2017_-_2018/bezpeka_v_nternet/Безпека в інет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2017_-_2018/bezpeka_v_nternet/Безпека в інеті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Шановні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батьки!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частина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нашого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повсякденного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ми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користуємося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ним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щодня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Віртуальний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простір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став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звичним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Крім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ігор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використовують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спілкування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друзями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тощо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Багато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хотіли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проводили перед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менше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часу,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повністю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вилучити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спосіб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комунікації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навколишнім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світом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вдасться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подбати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вирішувати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вам.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багато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переваг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використовувати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його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правильно.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Водночас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стикаються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певними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наприклад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комп'ютерними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вірусами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й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шкідливими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програмами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кібербулінгом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шахрайством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самі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створюють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собі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проблеми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розповсюджуючи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себе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особисту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приватну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інформацію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Тому батьки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повинні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пояснити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Розгляньмо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докладніше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 батьки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сприяти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безпеці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1.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Поясніть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ризики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й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небезпеки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із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якими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вона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може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стикнутися</w:t>
      </w:r>
      <w:proofErr w:type="spellEnd"/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досить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доросла,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користуватися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варто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поговорити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нею про те,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негативними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явищами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вона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стикнутися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лякати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детально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змальовувати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можливі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загрози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проте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слід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розповісти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явища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кібербулінг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залякування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через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електронну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грумінг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(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схиляння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протизаконних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).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Відкрита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довірлива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розмова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сприятиме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тому,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навчиться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правильно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використовувати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уникати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можливої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2.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Установлюйте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обмеження</w:t>
      </w:r>
      <w:proofErr w:type="spellEnd"/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 xml:space="preserve">Батькам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ввести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певні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дасть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велику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усій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родині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Для маленьких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мереж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способів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Інтернет-спілкування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необхідно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старшого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більше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свободи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використанні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мереж, але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варто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час на перегляд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сайтів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певної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тематики й онлайн-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ігри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Слід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також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заборонити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смартфонів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планшетів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будь-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інших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електронних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пристроїв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час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прийому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нічний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час.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сприятиме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спілкуванню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між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членами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сім'ї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й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заважатиме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повноцінному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сну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3.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Контролюйте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активність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Інтернеті</w:t>
      </w:r>
      <w:proofErr w:type="spellEnd"/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змогу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отримувати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найрізноманітнішу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інформацію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але батьки все-таки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повинні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доступ до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певних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сайтів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цьому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стануть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нагоді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програми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батьківського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контролю.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встановлювати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всіх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пристроїв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приєднаних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мобільної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окремих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пристроїв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пошукових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систем.</w:t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програми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завантажувати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додатки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міняти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паролі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налаштування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конфіденційності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запобігають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доступу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сайтів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відповідають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містять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небажаний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матеріал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Недавнє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дослідження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показало,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велика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кількість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12-ти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років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періодично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переглядає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сайти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неприйнятного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змісту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Програми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батьківського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контролю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допомагають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контролювати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неповнолітніми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дітьми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 wp14:anchorId="7D48D483" wp14:editId="6E0D8EB6">
            <wp:extent cx="2853055" cy="2023745"/>
            <wp:effectExtent l="0" t="0" r="4445" b="0"/>
            <wp:docPr id="2" name="Рисунок 2" descr="/Files/images/2017_-_2018/bezpeka_v_nternet/Захищений і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2017_-_2018/bezpeka_v_nternet/Захищений інтерне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4.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Дослідіть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віртуальний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світ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разом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із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дитиною</w:t>
      </w:r>
      <w:proofErr w:type="spellEnd"/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прекрасні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можливості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тому батькам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варто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заохочувати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використовувати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освіти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Зверніть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увагу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навчальні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ігри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програми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перебуватимете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час, коли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працює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ними,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поруч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забезпечить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умови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контролю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поведінки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зможе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краще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опанувати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покажете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користуватися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браузерами,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пошуковими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системами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електронною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поштою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5.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Розкажіть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кібербулінг</w:t>
      </w:r>
      <w:proofErr w:type="spellEnd"/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Кібербулінг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залякування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відрізняється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булінгу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реальному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але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менш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небезпечний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Засобами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кібербулінгу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бути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електронна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пошта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ігрові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платформи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смс.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погрожувати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залякувати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розголошувати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особисту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інформацію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Порозмовляйте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кібербулінг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скажіть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вона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зверталася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вас,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стикнеться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подібними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явищами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Також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поясніть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варто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занадто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багато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ділитися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особистою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інформацією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оскільки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стати жертвою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кібербулінгу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й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різних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маніпуляцій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6.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Попередьте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дитину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ризики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пов'язані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зі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спілкуванням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Інтернеті</w:t>
      </w:r>
      <w:proofErr w:type="spellEnd"/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lastRenderedPageBreak/>
        <w:t>Діти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наївно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думати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співрозмовники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говорять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тільки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правду.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Насправді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бути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зовсім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так.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й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форуми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потенційне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джерело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можуть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втягти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незаконну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діяльність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Немає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нічого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поганого в тому,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спілкується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мережах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своїми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друзями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однокласниками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Однак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вам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необхідно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попередити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небезпеку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спілкування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незнайомими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людьми.</w:t>
      </w:r>
    </w:p>
    <w:p w:rsidR="00D949C9" w:rsidRPr="00D949C9" w:rsidRDefault="00D949C9" w:rsidP="00D949C9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 wp14:anchorId="1928D654" wp14:editId="4EB311E2">
            <wp:extent cx="5718175" cy="3864610"/>
            <wp:effectExtent l="0" t="0" r="0" b="2540"/>
            <wp:docPr id="3" name="Рисунок 3" descr="/Files/images/2017_-_2018/bezpeka_v_nternet/Безпека в інтернет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2017_-_2018/bezpeka_v_nternet/Безпека в інтернет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Стрімкий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розвиток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комп'ютерних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технологій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означає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мають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звикнути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віртуального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життя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батьки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відкрито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говоритимуть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й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навчать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її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правил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віртуальному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просторі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зникне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потреба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обмежувати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доступ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D949C9" w:rsidRPr="00D949C9" w:rsidRDefault="00D949C9" w:rsidP="00D949C9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Матеріали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взяті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із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сайту Osvita.ua </w:t>
      </w:r>
      <w:hyperlink r:id="rId8" w:tgtFrame="_blank" w:tooltip=" (у новому вікні)" w:history="1">
        <w:r w:rsidRPr="00D949C9">
          <w:rPr>
            <w:rFonts w:ascii="Arial" w:eastAsia="Times New Roman" w:hAnsi="Arial" w:cs="Arial"/>
            <w:color w:val="0184DF"/>
            <w:sz w:val="20"/>
            <w:szCs w:val="20"/>
            <w:u w:val="single"/>
            <w:lang w:eastAsia="ru-RU"/>
          </w:rPr>
          <w:t>ДЖЕРЕЛО</w:t>
        </w:r>
      </w:hyperlink>
    </w:p>
    <w:p w:rsidR="00D949C9" w:rsidRPr="00D949C9" w:rsidRDefault="00D949C9" w:rsidP="00D949C9">
      <w:pPr>
        <w:spacing w:after="0" w:line="295" w:lineRule="atLeast"/>
        <w:outlineLvl w:val="2"/>
        <w:rPr>
          <w:rFonts w:ascii="Arial" w:eastAsia="Times New Roman" w:hAnsi="Arial" w:cs="Arial"/>
          <w:color w:val="0184DF"/>
          <w:sz w:val="44"/>
          <w:szCs w:val="44"/>
          <w:lang w:eastAsia="ru-RU"/>
        </w:rPr>
      </w:pPr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7.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Поясніть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інформація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, яку вона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розміщує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у себе в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стрічці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чи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ділиться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нею у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стрічці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друга –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стає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>публічно</w:t>
      </w:r>
      <w:proofErr w:type="spellEnd"/>
      <w:r w:rsidRPr="00D949C9">
        <w:rPr>
          <w:rFonts w:ascii="Arial" w:eastAsia="Times New Roman" w:hAnsi="Arial" w:cs="Arial"/>
          <w:color w:val="0184DF"/>
          <w:sz w:val="44"/>
          <w:szCs w:val="44"/>
          <w:lang w:eastAsia="ru-RU"/>
        </w:rPr>
        <w:t xml:space="preserve"> видимою.</w:t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Фото,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стікери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відео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одразу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ж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бачать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усі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: 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підписаний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друзі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так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незнайомі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люди.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Невдале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відверте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фото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або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відео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миттю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розлітається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інтернетом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тільки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хтось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ставить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публікацією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лайк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поділúтися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».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відслідити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подальше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поширення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такого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матеріалу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надзвичайно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важко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видалити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неможливо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Перепост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– і будь-яка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інформація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влісністю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широких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просторів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всьому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загалу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світової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мережі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Щоб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такого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сталося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пересилати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фото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чи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відео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тільки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через «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особисту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переписку», яка недоступна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нікому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крім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отримувача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Але нагадайте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своїй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дитині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пікантними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фото/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відео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потрібно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ділитися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с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друзями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навіть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перепискою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адже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ніколи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знаєте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вирішать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розпорядитися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цими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світлинами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ваші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друзі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Збережіть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таємниці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своєму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комп'ютері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власного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! Не «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ведіться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сумнівні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вмовляння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! Не приставайте 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непристойні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пропозиції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!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Бережіть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своє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обличчя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», честь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гідність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!</w:t>
      </w:r>
    </w:p>
    <w:p w:rsidR="00D949C9" w:rsidRPr="00D949C9" w:rsidRDefault="00D949C9" w:rsidP="00D949C9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D949C9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lastRenderedPageBreak/>
        <w:drawing>
          <wp:inline distT="0" distB="0" distL="0" distR="0" wp14:anchorId="46C1DBE0" wp14:editId="161CF2E0">
            <wp:extent cx="5718175" cy="5986145"/>
            <wp:effectExtent l="0" t="0" r="0" b="0"/>
            <wp:docPr id="4" name="Рисунок 4" descr="/Files/images/2017_-_2018/bezpeka_v_nternet/Безп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2017_-_2018/bezpeka_v_nternet/Безпе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9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Шановні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батьки!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Візьміть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на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озброєння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дані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поради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захистіть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своїх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спокус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які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містить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собі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Подбайте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своїх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адже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крім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вас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це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зробити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ніхто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не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зможе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!</w:t>
      </w:r>
    </w:p>
    <w:p w:rsidR="00D949C9" w:rsidRPr="00D949C9" w:rsidRDefault="00D949C9" w:rsidP="00D949C9">
      <w:pPr>
        <w:spacing w:after="295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Матеріали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для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користування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класним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керівникам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класоводам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батькам: як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подбати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про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безпеку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дітей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Інтернеті</w:t>
      </w:r>
      <w:proofErr w:type="spellEnd"/>
      <w:r w:rsidRPr="00D949C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CA7B65" w:rsidRDefault="00CA7B65"/>
    <w:sectPr w:rsidR="00CA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D"/>
    <w:rsid w:val="002C3078"/>
    <w:rsid w:val="00780C7D"/>
    <w:rsid w:val="00CA7B65"/>
    <w:rsid w:val="00D949C9"/>
    <w:rsid w:val="00D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54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5488</Characters>
  <Application>Microsoft Office Word</Application>
  <DocSecurity>0</DocSecurity>
  <Lines>45</Lines>
  <Paragraphs>12</Paragraphs>
  <ScaleCrop>false</ScaleCrop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2020-05-18T09:05:00Z</dcterms:created>
  <dcterms:modified xsi:type="dcterms:W3CDTF">2020-05-18T09:08:00Z</dcterms:modified>
</cp:coreProperties>
</file>