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02F" w:rsidRPr="004046F5" w:rsidRDefault="00B7002F" w:rsidP="00DD3A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046F5">
        <w:rPr>
          <w:rFonts w:ascii="Times New Roman" w:hAnsi="Times New Roman" w:cs="Times New Roman"/>
          <w:b/>
          <w:sz w:val="24"/>
          <w:szCs w:val="24"/>
          <w:lang w:val="uk-UA"/>
        </w:rPr>
        <w:t>Довідка</w:t>
      </w:r>
    </w:p>
    <w:p w:rsidR="00DD3A1C" w:rsidRPr="004046F5" w:rsidRDefault="00B7002F" w:rsidP="00DD3A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046F5">
        <w:rPr>
          <w:rFonts w:ascii="Times New Roman" w:hAnsi="Times New Roman" w:cs="Times New Roman"/>
          <w:b/>
          <w:sz w:val="24"/>
          <w:szCs w:val="24"/>
          <w:lang w:val="uk-UA"/>
        </w:rPr>
        <w:t>за результатами моніторингу</w:t>
      </w:r>
    </w:p>
    <w:p w:rsidR="00B7002F" w:rsidRPr="004046F5" w:rsidRDefault="00B7002F" w:rsidP="004046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046F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щодо оцінювання розвитку дітей стар</w:t>
      </w:r>
      <w:r w:rsidR="00F94CC4">
        <w:rPr>
          <w:rFonts w:ascii="Times New Roman" w:hAnsi="Times New Roman" w:cs="Times New Roman"/>
          <w:b/>
          <w:sz w:val="24"/>
          <w:szCs w:val="24"/>
          <w:lang w:val="uk-UA"/>
        </w:rPr>
        <w:t>шого дошкільного віку груп №5,6</w:t>
      </w:r>
      <w:r w:rsidR="00D42046" w:rsidRPr="004046F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4046F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 допомогою </w:t>
      </w:r>
      <w:proofErr w:type="spellStart"/>
      <w:r w:rsidRPr="004046F5">
        <w:rPr>
          <w:rFonts w:ascii="Times New Roman" w:hAnsi="Times New Roman" w:cs="Times New Roman"/>
          <w:b/>
          <w:sz w:val="24"/>
          <w:szCs w:val="24"/>
          <w:lang w:val="uk-UA"/>
        </w:rPr>
        <w:t>кваліметричної</w:t>
      </w:r>
      <w:proofErr w:type="spellEnd"/>
      <w:r w:rsidRPr="004046F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моделі</w:t>
      </w:r>
      <w:r w:rsidR="00A6796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05D2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(2-г</w:t>
      </w:r>
      <w:r w:rsidR="00F94CC4">
        <w:rPr>
          <w:rFonts w:ascii="Times New Roman" w:hAnsi="Times New Roman" w:cs="Times New Roman"/>
          <w:b/>
          <w:sz w:val="24"/>
          <w:szCs w:val="24"/>
          <w:lang w:val="uk-UA"/>
        </w:rPr>
        <w:t>е оцінювання)</w:t>
      </w:r>
      <w:r w:rsidR="00A6796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 2018-2019 </w:t>
      </w:r>
      <w:proofErr w:type="spellStart"/>
      <w:r w:rsidR="00A67965">
        <w:rPr>
          <w:rFonts w:ascii="Times New Roman" w:hAnsi="Times New Roman" w:cs="Times New Roman"/>
          <w:b/>
          <w:sz w:val="24"/>
          <w:szCs w:val="24"/>
          <w:lang w:val="uk-UA"/>
        </w:rPr>
        <w:t>н.р</w:t>
      </w:r>
      <w:proofErr w:type="spellEnd"/>
      <w:r w:rsidR="00A67965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B7002F" w:rsidRPr="004046F5" w:rsidRDefault="008A13B4" w:rsidP="00DD3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46F5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C44DED" w:rsidRPr="004046F5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4046F5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B7002F" w:rsidRPr="004046F5">
        <w:rPr>
          <w:rFonts w:ascii="Times New Roman" w:hAnsi="Times New Roman" w:cs="Times New Roman"/>
          <w:sz w:val="24"/>
          <w:szCs w:val="24"/>
          <w:lang w:val="uk-UA"/>
        </w:rPr>
        <w:t>Відповідно до листа Міністерства</w:t>
      </w:r>
      <w:r w:rsidRPr="004046F5">
        <w:rPr>
          <w:rFonts w:ascii="Times New Roman" w:hAnsi="Times New Roman" w:cs="Times New Roman"/>
          <w:sz w:val="24"/>
          <w:szCs w:val="24"/>
          <w:lang w:val="uk-UA"/>
        </w:rPr>
        <w:t xml:space="preserve"> освіти і науки України від 06.11.2015</w:t>
      </w:r>
      <w:r w:rsidR="00911DEC" w:rsidRPr="004046F5">
        <w:rPr>
          <w:rFonts w:ascii="Times New Roman" w:hAnsi="Times New Roman" w:cs="Times New Roman"/>
          <w:sz w:val="24"/>
          <w:szCs w:val="24"/>
          <w:lang w:val="uk-UA"/>
        </w:rPr>
        <w:t>р.</w:t>
      </w:r>
      <w:r w:rsidRPr="004046F5">
        <w:rPr>
          <w:rFonts w:ascii="Times New Roman" w:hAnsi="Times New Roman" w:cs="Times New Roman"/>
          <w:sz w:val="24"/>
          <w:szCs w:val="24"/>
          <w:lang w:val="uk-UA"/>
        </w:rPr>
        <w:t xml:space="preserve">  №1/9-535, </w:t>
      </w:r>
      <w:r w:rsidR="00911DEC" w:rsidRPr="004046F5">
        <w:rPr>
          <w:rFonts w:ascii="Times New Roman" w:hAnsi="Times New Roman" w:cs="Times New Roman"/>
          <w:sz w:val="24"/>
          <w:szCs w:val="24"/>
          <w:lang w:val="uk-UA"/>
        </w:rPr>
        <w:t xml:space="preserve">наказу по </w:t>
      </w:r>
      <w:r w:rsidRPr="004046F5">
        <w:rPr>
          <w:rFonts w:ascii="Times New Roman" w:hAnsi="Times New Roman" w:cs="Times New Roman"/>
          <w:sz w:val="24"/>
          <w:szCs w:val="24"/>
          <w:lang w:val="uk-UA"/>
        </w:rPr>
        <w:t xml:space="preserve"> дошкільному навч</w:t>
      </w:r>
      <w:r w:rsidR="00F94CC4">
        <w:rPr>
          <w:rFonts w:ascii="Times New Roman" w:hAnsi="Times New Roman" w:cs="Times New Roman"/>
          <w:sz w:val="24"/>
          <w:szCs w:val="24"/>
          <w:lang w:val="uk-UA"/>
        </w:rPr>
        <w:t xml:space="preserve">альному закладі №2 «Зайчик» </w:t>
      </w:r>
      <w:r w:rsidR="00A424D7">
        <w:rPr>
          <w:rFonts w:ascii="Times New Roman" w:hAnsi="Times New Roman" w:cs="Times New Roman"/>
          <w:sz w:val="24"/>
          <w:szCs w:val="24"/>
          <w:lang w:val="uk-UA"/>
        </w:rPr>
        <w:t>№31</w:t>
      </w:r>
      <w:r w:rsidR="00C05D25"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 w:rsidR="00A424D7">
        <w:rPr>
          <w:rFonts w:ascii="Times New Roman" w:hAnsi="Times New Roman" w:cs="Times New Roman"/>
          <w:sz w:val="24"/>
          <w:szCs w:val="24"/>
          <w:lang w:val="uk-UA"/>
        </w:rPr>
        <w:t>29</w:t>
      </w:r>
      <w:r w:rsidR="0020059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A424D7">
        <w:rPr>
          <w:rFonts w:ascii="Times New Roman" w:hAnsi="Times New Roman" w:cs="Times New Roman"/>
          <w:sz w:val="24"/>
          <w:szCs w:val="24"/>
          <w:lang w:val="uk-UA"/>
        </w:rPr>
        <w:t>03</w:t>
      </w:r>
      <w:r w:rsidR="00C05D25">
        <w:rPr>
          <w:rFonts w:ascii="Times New Roman" w:hAnsi="Times New Roman" w:cs="Times New Roman"/>
          <w:sz w:val="24"/>
          <w:szCs w:val="24"/>
          <w:lang w:val="uk-UA"/>
        </w:rPr>
        <w:t>.2019р. з 08 по 15 квітня 2019</w:t>
      </w:r>
      <w:r w:rsidRPr="004046F5">
        <w:rPr>
          <w:rFonts w:ascii="Times New Roman" w:hAnsi="Times New Roman" w:cs="Times New Roman"/>
          <w:sz w:val="24"/>
          <w:szCs w:val="24"/>
          <w:lang w:val="uk-UA"/>
        </w:rPr>
        <w:t xml:space="preserve"> року  проводився  моніторинг оцінювання розвитку дітей ста</w:t>
      </w:r>
      <w:r w:rsidR="00F94CC4">
        <w:rPr>
          <w:rFonts w:ascii="Times New Roman" w:hAnsi="Times New Roman" w:cs="Times New Roman"/>
          <w:sz w:val="24"/>
          <w:szCs w:val="24"/>
          <w:lang w:val="uk-UA"/>
        </w:rPr>
        <w:t>ршого дошкільного віку груп №5,6</w:t>
      </w:r>
      <w:r w:rsidRPr="004046F5">
        <w:rPr>
          <w:rFonts w:ascii="Times New Roman" w:hAnsi="Times New Roman" w:cs="Times New Roman"/>
          <w:sz w:val="24"/>
          <w:szCs w:val="24"/>
          <w:lang w:val="uk-UA"/>
        </w:rPr>
        <w:t xml:space="preserve">  за допомогою </w:t>
      </w:r>
      <w:proofErr w:type="spellStart"/>
      <w:r w:rsidRPr="004046F5">
        <w:rPr>
          <w:rFonts w:ascii="Times New Roman" w:hAnsi="Times New Roman" w:cs="Times New Roman"/>
          <w:sz w:val="24"/>
          <w:szCs w:val="24"/>
          <w:lang w:val="uk-UA"/>
        </w:rPr>
        <w:t>кваліметричної</w:t>
      </w:r>
      <w:proofErr w:type="spellEnd"/>
      <w:r w:rsidRPr="004046F5">
        <w:rPr>
          <w:rFonts w:ascii="Times New Roman" w:hAnsi="Times New Roman" w:cs="Times New Roman"/>
          <w:sz w:val="24"/>
          <w:szCs w:val="24"/>
          <w:lang w:val="uk-UA"/>
        </w:rPr>
        <w:t xml:space="preserve"> моделі</w:t>
      </w:r>
      <w:r w:rsidR="00C05D25">
        <w:rPr>
          <w:rFonts w:ascii="Times New Roman" w:hAnsi="Times New Roman" w:cs="Times New Roman"/>
          <w:sz w:val="24"/>
          <w:szCs w:val="24"/>
          <w:lang w:val="uk-UA"/>
        </w:rPr>
        <w:t xml:space="preserve"> (2</w:t>
      </w:r>
      <w:r w:rsidR="00F94CC4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C05D25">
        <w:rPr>
          <w:rFonts w:ascii="Times New Roman" w:hAnsi="Times New Roman" w:cs="Times New Roman"/>
          <w:sz w:val="24"/>
          <w:szCs w:val="24"/>
          <w:lang w:val="uk-UA"/>
        </w:rPr>
        <w:t>г</w:t>
      </w:r>
      <w:r w:rsidR="00E656EC" w:rsidRPr="004046F5">
        <w:rPr>
          <w:rFonts w:ascii="Times New Roman" w:hAnsi="Times New Roman" w:cs="Times New Roman"/>
          <w:sz w:val="24"/>
          <w:szCs w:val="24"/>
          <w:lang w:val="uk-UA"/>
        </w:rPr>
        <w:t>е оцінювання)</w:t>
      </w:r>
      <w:r w:rsidRPr="004046F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20B2E" w:rsidRDefault="00C44DED" w:rsidP="00DD3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46F5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8A13B4" w:rsidRPr="004046F5">
        <w:rPr>
          <w:rFonts w:ascii="Times New Roman" w:hAnsi="Times New Roman" w:cs="Times New Roman"/>
          <w:sz w:val="24"/>
          <w:szCs w:val="24"/>
          <w:lang w:val="uk-UA"/>
        </w:rPr>
        <w:t>Моніторинг проводився з метою отримати цілісне уявлення про рівень розвиненості та вихованості дитини</w:t>
      </w:r>
      <w:r w:rsidR="00020B2E">
        <w:rPr>
          <w:rFonts w:ascii="Times New Roman" w:hAnsi="Times New Roman" w:cs="Times New Roman"/>
          <w:sz w:val="24"/>
          <w:szCs w:val="24"/>
          <w:lang w:val="uk-UA"/>
        </w:rPr>
        <w:t xml:space="preserve"> на кінець</w:t>
      </w:r>
      <w:r w:rsidR="00F94CC4">
        <w:rPr>
          <w:rFonts w:ascii="Times New Roman" w:hAnsi="Times New Roman" w:cs="Times New Roman"/>
          <w:sz w:val="24"/>
          <w:szCs w:val="24"/>
          <w:lang w:val="uk-UA"/>
        </w:rPr>
        <w:t xml:space="preserve"> 2018-2019</w:t>
      </w:r>
      <w:r w:rsidR="004C6463" w:rsidRPr="004046F5">
        <w:rPr>
          <w:rFonts w:ascii="Times New Roman" w:hAnsi="Times New Roman" w:cs="Times New Roman"/>
          <w:sz w:val="24"/>
          <w:szCs w:val="24"/>
          <w:lang w:val="uk-UA"/>
        </w:rPr>
        <w:t xml:space="preserve"> навчального року</w:t>
      </w:r>
      <w:r w:rsidR="008A13B4" w:rsidRPr="004046F5">
        <w:rPr>
          <w:rFonts w:ascii="Times New Roman" w:hAnsi="Times New Roman" w:cs="Times New Roman"/>
          <w:sz w:val="24"/>
          <w:szCs w:val="24"/>
          <w:lang w:val="uk-UA"/>
        </w:rPr>
        <w:t>, проаналізувати дося</w:t>
      </w:r>
      <w:r w:rsidR="00020B2E">
        <w:rPr>
          <w:rFonts w:ascii="Times New Roman" w:hAnsi="Times New Roman" w:cs="Times New Roman"/>
          <w:sz w:val="24"/>
          <w:szCs w:val="24"/>
          <w:lang w:val="uk-UA"/>
        </w:rPr>
        <w:t>гнуті результати із очікуваними.</w:t>
      </w:r>
    </w:p>
    <w:p w:rsidR="004C6463" w:rsidRPr="004046F5" w:rsidRDefault="004C6463" w:rsidP="00DD3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46F5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C44DED" w:rsidRPr="004046F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124C4" w:rsidRPr="004046F5">
        <w:rPr>
          <w:rFonts w:ascii="Times New Roman" w:hAnsi="Times New Roman" w:cs="Times New Roman"/>
          <w:sz w:val="24"/>
          <w:szCs w:val="24"/>
          <w:lang w:val="uk-UA"/>
        </w:rPr>
        <w:t>В оцінюванні приймали участь дві старші групи</w:t>
      </w:r>
      <w:r w:rsidR="00C44DED" w:rsidRPr="004046F5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8124C4" w:rsidRPr="004046F5"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r w:rsidR="00722311" w:rsidRPr="004046F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05D25">
        <w:rPr>
          <w:rFonts w:ascii="Times New Roman" w:hAnsi="Times New Roman" w:cs="Times New Roman"/>
          <w:sz w:val="24"/>
          <w:szCs w:val="24"/>
          <w:lang w:val="uk-UA"/>
        </w:rPr>
        <w:t>5 (25</w:t>
      </w:r>
      <w:r w:rsidRPr="004046F5">
        <w:rPr>
          <w:rFonts w:ascii="Times New Roman" w:hAnsi="Times New Roman" w:cs="Times New Roman"/>
          <w:sz w:val="24"/>
          <w:szCs w:val="24"/>
          <w:lang w:val="uk-UA"/>
        </w:rPr>
        <w:t xml:space="preserve"> дітей</w:t>
      </w:r>
      <w:r w:rsidR="008124C4" w:rsidRPr="004046F5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4046F5">
        <w:rPr>
          <w:rFonts w:ascii="Times New Roman" w:hAnsi="Times New Roman" w:cs="Times New Roman"/>
          <w:sz w:val="24"/>
          <w:szCs w:val="24"/>
          <w:lang w:val="uk-UA"/>
        </w:rPr>
        <w:t>, вихователі –</w:t>
      </w:r>
      <w:r w:rsidR="00F94CC4">
        <w:rPr>
          <w:rFonts w:ascii="Times New Roman" w:hAnsi="Times New Roman" w:cs="Times New Roman"/>
          <w:sz w:val="24"/>
          <w:szCs w:val="24"/>
          <w:lang w:val="uk-UA"/>
        </w:rPr>
        <w:t xml:space="preserve"> Кондратюк Г.І.</w:t>
      </w:r>
      <w:r w:rsidR="00C05D25">
        <w:rPr>
          <w:rFonts w:ascii="Times New Roman" w:hAnsi="Times New Roman" w:cs="Times New Roman"/>
          <w:sz w:val="24"/>
          <w:szCs w:val="24"/>
          <w:lang w:val="uk-UA"/>
        </w:rPr>
        <w:t>, Філарет Т.В.</w:t>
      </w:r>
      <w:r w:rsidR="00C44DED" w:rsidRPr="004046F5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8124C4" w:rsidRPr="004046F5"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r w:rsidR="00722311" w:rsidRPr="004046F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00591">
        <w:rPr>
          <w:rFonts w:ascii="Times New Roman" w:hAnsi="Times New Roman" w:cs="Times New Roman"/>
          <w:sz w:val="24"/>
          <w:szCs w:val="24"/>
          <w:lang w:val="uk-UA"/>
        </w:rPr>
        <w:t>6 (26</w:t>
      </w:r>
      <w:r w:rsidR="00F94C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046F5">
        <w:rPr>
          <w:rFonts w:ascii="Times New Roman" w:hAnsi="Times New Roman" w:cs="Times New Roman"/>
          <w:sz w:val="24"/>
          <w:szCs w:val="24"/>
          <w:lang w:val="uk-UA"/>
        </w:rPr>
        <w:t>дитини</w:t>
      </w:r>
      <w:r w:rsidR="008124C4" w:rsidRPr="004046F5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C44DED" w:rsidRPr="004046F5">
        <w:rPr>
          <w:rFonts w:ascii="Times New Roman" w:hAnsi="Times New Roman" w:cs="Times New Roman"/>
          <w:sz w:val="24"/>
          <w:szCs w:val="24"/>
          <w:lang w:val="uk-UA"/>
        </w:rPr>
        <w:t>, вихователі –</w:t>
      </w:r>
      <w:r w:rsidR="00F94CC4">
        <w:rPr>
          <w:rFonts w:ascii="Times New Roman" w:hAnsi="Times New Roman" w:cs="Times New Roman"/>
          <w:sz w:val="24"/>
          <w:szCs w:val="24"/>
          <w:lang w:val="uk-UA"/>
        </w:rPr>
        <w:t xml:space="preserve"> Крикун Л.С, Мельничук К.А</w:t>
      </w:r>
      <w:r w:rsidRPr="004046F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722311" w:rsidRPr="004046F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05D25">
        <w:rPr>
          <w:rFonts w:ascii="Times New Roman" w:hAnsi="Times New Roman" w:cs="Times New Roman"/>
          <w:sz w:val="24"/>
          <w:szCs w:val="24"/>
          <w:lang w:val="uk-UA"/>
        </w:rPr>
        <w:t xml:space="preserve"> 29 березня 2019 р.</w:t>
      </w:r>
      <w:r w:rsidR="00525ED7">
        <w:rPr>
          <w:rFonts w:ascii="Times New Roman" w:hAnsi="Times New Roman" w:cs="Times New Roman"/>
          <w:sz w:val="24"/>
          <w:szCs w:val="24"/>
          <w:lang w:val="uk-UA"/>
        </w:rPr>
        <w:t xml:space="preserve"> з</w:t>
      </w:r>
      <w:r w:rsidRPr="004046F5">
        <w:rPr>
          <w:rFonts w:ascii="Times New Roman" w:hAnsi="Times New Roman" w:cs="Times New Roman"/>
          <w:sz w:val="24"/>
          <w:szCs w:val="24"/>
          <w:lang w:val="uk-UA"/>
        </w:rPr>
        <w:t xml:space="preserve"> виховате</w:t>
      </w:r>
      <w:r w:rsidR="004046F5">
        <w:rPr>
          <w:rFonts w:ascii="Times New Roman" w:hAnsi="Times New Roman" w:cs="Times New Roman"/>
          <w:sz w:val="24"/>
          <w:szCs w:val="24"/>
          <w:lang w:val="uk-UA"/>
        </w:rPr>
        <w:t>лями</w:t>
      </w:r>
      <w:r w:rsidR="00525ED7">
        <w:rPr>
          <w:rFonts w:ascii="Times New Roman" w:hAnsi="Times New Roman" w:cs="Times New Roman"/>
          <w:sz w:val="24"/>
          <w:szCs w:val="24"/>
          <w:lang w:val="uk-UA"/>
        </w:rPr>
        <w:t xml:space="preserve"> старших груп</w:t>
      </w:r>
      <w:r w:rsidR="004046F5">
        <w:rPr>
          <w:rFonts w:ascii="Times New Roman" w:hAnsi="Times New Roman" w:cs="Times New Roman"/>
          <w:sz w:val="24"/>
          <w:szCs w:val="24"/>
          <w:lang w:val="uk-UA"/>
        </w:rPr>
        <w:t xml:space="preserve"> попередньо була проведена </w:t>
      </w:r>
      <w:proofErr w:type="spellStart"/>
      <w:r w:rsidR="00525ED7">
        <w:rPr>
          <w:rFonts w:ascii="Times New Roman" w:hAnsi="Times New Roman" w:cs="Times New Roman"/>
          <w:sz w:val="24"/>
          <w:szCs w:val="24"/>
          <w:lang w:val="uk-UA"/>
        </w:rPr>
        <w:t>інструктивно</w:t>
      </w:r>
      <w:proofErr w:type="spellEnd"/>
      <w:r w:rsidR="00525ED7">
        <w:rPr>
          <w:rFonts w:ascii="Times New Roman" w:hAnsi="Times New Roman" w:cs="Times New Roman"/>
          <w:sz w:val="24"/>
          <w:szCs w:val="24"/>
          <w:lang w:val="uk-UA"/>
        </w:rPr>
        <w:t xml:space="preserve">-методична </w:t>
      </w:r>
      <w:r w:rsidRPr="004046F5">
        <w:rPr>
          <w:rFonts w:ascii="Times New Roman" w:hAnsi="Times New Roman" w:cs="Times New Roman"/>
          <w:sz w:val="24"/>
          <w:szCs w:val="24"/>
          <w:lang w:val="uk-UA"/>
        </w:rPr>
        <w:t xml:space="preserve"> консультація</w:t>
      </w:r>
      <w:r w:rsidR="00F44872" w:rsidRPr="004046F5">
        <w:rPr>
          <w:rFonts w:ascii="Times New Roman" w:hAnsi="Times New Roman" w:cs="Times New Roman"/>
          <w:sz w:val="24"/>
          <w:szCs w:val="24"/>
          <w:lang w:val="uk-UA"/>
        </w:rPr>
        <w:t xml:space="preserve"> з надання рекомендацій</w:t>
      </w:r>
      <w:r w:rsidRPr="004046F5">
        <w:rPr>
          <w:rFonts w:ascii="Times New Roman" w:hAnsi="Times New Roman" w:cs="Times New Roman"/>
          <w:sz w:val="24"/>
          <w:szCs w:val="24"/>
          <w:lang w:val="uk-UA"/>
        </w:rPr>
        <w:t xml:space="preserve"> щодо організації</w:t>
      </w:r>
      <w:r w:rsidR="00525ED7">
        <w:rPr>
          <w:rFonts w:ascii="Times New Roman" w:hAnsi="Times New Roman" w:cs="Times New Roman"/>
          <w:sz w:val="24"/>
          <w:szCs w:val="24"/>
          <w:lang w:val="uk-UA"/>
        </w:rPr>
        <w:t xml:space="preserve"> та проведення </w:t>
      </w:r>
      <w:r w:rsidRPr="004046F5">
        <w:rPr>
          <w:rFonts w:ascii="Times New Roman" w:hAnsi="Times New Roman" w:cs="Times New Roman"/>
          <w:sz w:val="24"/>
          <w:szCs w:val="24"/>
          <w:lang w:val="uk-UA"/>
        </w:rPr>
        <w:t xml:space="preserve"> моніторингу за допомогою </w:t>
      </w:r>
      <w:proofErr w:type="spellStart"/>
      <w:r w:rsidRPr="004046F5">
        <w:rPr>
          <w:rFonts w:ascii="Times New Roman" w:hAnsi="Times New Roman" w:cs="Times New Roman"/>
          <w:sz w:val="24"/>
          <w:szCs w:val="24"/>
          <w:lang w:val="uk-UA"/>
        </w:rPr>
        <w:t>кваліметричної</w:t>
      </w:r>
      <w:proofErr w:type="spellEnd"/>
      <w:r w:rsidRPr="004046F5">
        <w:rPr>
          <w:rFonts w:ascii="Times New Roman" w:hAnsi="Times New Roman" w:cs="Times New Roman"/>
          <w:sz w:val="24"/>
          <w:szCs w:val="24"/>
          <w:lang w:val="uk-UA"/>
        </w:rPr>
        <w:t xml:space="preserve"> моделі.</w:t>
      </w:r>
    </w:p>
    <w:p w:rsidR="004C6463" w:rsidRPr="004046F5" w:rsidRDefault="004C6463" w:rsidP="00DD3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46F5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C44DED" w:rsidRPr="004046F5">
        <w:rPr>
          <w:rFonts w:ascii="Times New Roman" w:hAnsi="Times New Roman" w:cs="Times New Roman"/>
          <w:sz w:val="24"/>
          <w:szCs w:val="24"/>
          <w:lang w:val="uk-UA"/>
        </w:rPr>
        <w:t xml:space="preserve">Для оцінювання критеріїв вихователі використовували такі методи, як спостереження, </w:t>
      </w:r>
      <w:r w:rsidRPr="004046F5">
        <w:rPr>
          <w:rFonts w:ascii="Times New Roman" w:hAnsi="Times New Roman" w:cs="Times New Roman"/>
          <w:sz w:val="24"/>
          <w:szCs w:val="24"/>
          <w:lang w:val="uk-UA"/>
        </w:rPr>
        <w:t xml:space="preserve">запитання, </w:t>
      </w:r>
      <w:r w:rsidR="00C44DED" w:rsidRPr="004046F5">
        <w:rPr>
          <w:rFonts w:ascii="Times New Roman" w:hAnsi="Times New Roman" w:cs="Times New Roman"/>
          <w:sz w:val="24"/>
          <w:szCs w:val="24"/>
          <w:lang w:val="uk-UA"/>
        </w:rPr>
        <w:t>бесіда,</w:t>
      </w:r>
      <w:r w:rsidR="00722311" w:rsidRPr="004046F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44DED" w:rsidRPr="004046F5">
        <w:rPr>
          <w:rFonts w:ascii="Times New Roman" w:hAnsi="Times New Roman" w:cs="Times New Roman"/>
          <w:sz w:val="24"/>
          <w:szCs w:val="24"/>
          <w:lang w:val="uk-UA"/>
        </w:rPr>
        <w:t>аналіз результатів діяльності.</w:t>
      </w:r>
    </w:p>
    <w:p w:rsidR="00E656EC" w:rsidRPr="004046F5" w:rsidRDefault="004C6463" w:rsidP="00DD3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46F5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4046F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005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046F5">
        <w:rPr>
          <w:rFonts w:ascii="Times New Roman" w:hAnsi="Times New Roman" w:cs="Times New Roman"/>
          <w:sz w:val="24"/>
          <w:szCs w:val="24"/>
          <w:lang w:val="uk-UA"/>
        </w:rPr>
        <w:t>Всі  д</w:t>
      </w:r>
      <w:r w:rsidR="00C44DED" w:rsidRPr="004046F5">
        <w:rPr>
          <w:rFonts w:ascii="Times New Roman" w:hAnsi="Times New Roman" w:cs="Times New Roman"/>
          <w:sz w:val="24"/>
          <w:szCs w:val="24"/>
          <w:lang w:val="uk-UA"/>
        </w:rPr>
        <w:t>ані моніторингу</w:t>
      </w:r>
      <w:r w:rsidR="00F44872" w:rsidRPr="004046F5"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 до критерій оцінювання</w:t>
      </w:r>
      <w:r w:rsidR="00722311" w:rsidRPr="004046F5">
        <w:rPr>
          <w:rFonts w:ascii="Times New Roman" w:hAnsi="Times New Roman" w:cs="Times New Roman"/>
          <w:sz w:val="24"/>
          <w:szCs w:val="24"/>
          <w:lang w:val="uk-UA"/>
        </w:rPr>
        <w:t xml:space="preserve"> (бали)</w:t>
      </w:r>
      <w:r w:rsidR="00C44DED" w:rsidRPr="004046F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046F5">
        <w:rPr>
          <w:rFonts w:ascii="Times New Roman" w:hAnsi="Times New Roman" w:cs="Times New Roman"/>
          <w:sz w:val="24"/>
          <w:szCs w:val="24"/>
          <w:lang w:val="uk-UA"/>
        </w:rPr>
        <w:t xml:space="preserve">були занесені </w:t>
      </w:r>
      <w:r w:rsidR="00C44DED" w:rsidRPr="004046F5">
        <w:rPr>
          <w:rFonts w:ascii="Times New Roman" w:hAnsi="Times New Roman" w:cs="Times New Roman"/>
          <w:sz w:val="24"/>
          <w:szCs w:val="24"/>
          <w:lang w:val="uk-UA"/>
        </w:rPr>
        <w:t>в Протоколи оцінювання рівня розвитку дитини дошкільного віку (на кожну дитину окремо</w:t>
      </w:r>
      <w:r w:rsidR="00722311" w:rsidRPr="004046F5">
        <w:rPr>
          <w:rFonts w:ascii="Times New Roman" w:hAnsi="Times New Roman" w:cs="Times New Roman"/>
          <w:sz w:val="24"/>
          <w:szCs w:val="24"/>
          <w:lang w:val="uk-UA"/>
        </w:rPr>
        <w:t>), орієнтуючись на зміст Базового компонента дошкільної освіти</w:t>
      </w:r>
      <w:r w:rsidR="00F94CC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5D5BE9" w:rsidRPr="004046F5">
        <w:rPr>
          <w:rFonts w:ascii="Times New Roman" w:hAnsi="Times New Roman" w:cs="Times New Roman"/>
          <w:sz w:val="24"/>
          <w:szCs w:val="24"/>
          <w:lang w:val="uk-UA"/>
        </w:rPr>
        <w:t xml:space="preserve"> програмі розвитку дітей дошкільного віку «Українське </w:t>
      </w:r>
      <w:proofErr w:type="spellStart"/>
      <w:r w:rsidR="005D5BE9" w:rsidRPr="004046F5">
        <w:rPr>
          <w:rFonts w:ascii="Times New Roman" w:hAnsi="Times New Roman" w:cs="Times New Roman"/>
          <w:sz w:val="24"/>
          <w:szCs w:val="24"/>
          <w:lang w:val="uk-UA"/>
        </w:rPr>
        <w:t>дошкілля</w:t>
      </w:r>
      <w:proofErr w:type="spellEnd"/>
      <w:r w:rsidR="005D5BE9" w:rsidRPr="004046F5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F94CC4">
        <w:rPr>
          <w:rFonts w:ascii="Times New Roman" w:hAnsi="Times New Roman" w:cs="Times New Roman"/>
          <w:sz w:val="24"/>
          <w:szCs w:val="24"/>
          <w:lang w:val="uk-UA"/>
        </w:rPr>
        <w:t xml:space="preserve"> (група №6) та програмі </w:t>
      </w:r>
      <w:r w:rsidR="00127E26">
        <w:rPr>
          <w:rFonts w:ascii="Times New Roman" w:hAnsi="Times New Roman" w:cs="Times New Roman"/>
          <w:sz w:val="24"/>
          <w:szCs w:val="24"/>
          <w:lang w:val="uk-UA"/>
        </w:rPr>
        <w:t xml:space="preserve">розвитку дітей старшого дошкільного віку </w:t>
      </w:r>
      <w:r w:rsidR="00F94CC4">
        <w:rPr>
          <w:rFonts w:ascii="Times New Roman" w:hAnsi="Times New Roman" w:cs="Times New Roman"/>
          <w:sz w:val="24"/>
          <w:szCs w:val="24"/>
          <w:lang w:val="uk-UA"/>
        </w:rPr>
        <w:t>«Впевнений старт» (група №5).</w:t>
      </w:r>
    </w:p>
    <w:p w:rsidR="00722311" w:rsidRPr="004046F5" w:rsidRDefault="004C6463" w:rsidP="00DD3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46F5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722311" w:rsidRPr="004046F5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4046F5">
        <w:rPr>
          <w:rFonts w:ascii="Times New Roman" w:hAnsi="Times New Roman" w:cs="Times New Roman"/>
          <w:sz w:val="24"/>
          <w:szCs w:val="24"/>
          <w:lang w:val="uk-UA"/>
        </w:rPr>
        <w:t>арто зазначити, в</w:t>
      </w:r>
      <w:r w:rsidR="00722311" w:rsidRPr="004046F5">
        <w:rPr>
          <w:rFonts w:ascii="Times New Roman" w:hAnsi="Times New Roman" w:cs="Times New Roman"/>
          <w:sz w:val="24"/>
          <w:szCs w:val="24"/>
          <w:lang w:val="uk-UA"/>
        </w:rPr>
        <w:t xml:space="preserve">сі результати </w:t>
      </w:r>
      <w:r w:rsidRPr="004046F5">
        <w:rPr>
          <w:rFonts w:ascii="Times New Roman" w:hAnsi="Times New Roman" w:cs="Times New Roman"/>
          <w:sz w:val="24"/>
          <w:szCs w:val="24"/>
          <w:lang w:val="uk-UA"/>
        </w:rPr>
        <w:t xml:space="preserve">були введенні  в електронний варіант </w:t>
      </w:r>
      <w:r w:rsidR="00722311" w:rsidRPr="004046F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046F5">
        <w:rPr>
          <w:rFonts w:ascii="Times New Roman" w:hAnsi="Times New Roman" w:cs="Times New Roman"/>
          <w:sz w:val="24"/>
          <w:szCs w:val="24"/>
          <w:lang w:val="uk-UA"/>
        </w:rPr>
        <w:t xml:space="preserve">згідно з Інструкцією до </w:t>
      </w:r>
      <w:proofErr w:type="spellStart"/>
      <w:r w:rsidRPr="004046F5">
        <w:rPr>
          <w:rFonts w:ascii="Times New Roman" w:hAnsi="Times New Roman" w:cs="Times New Roman"/>
          <w:sz w:val="24"/>
          <w:szCs w:val="24"/>
          <w:lang w:val="uk-UA"/>
        </w:rPr>
        <w:t>кваліметричної</w:t>
      </w:r>
      <w:proofErr w:type="spellEnd"/>
      <w:r w:rsidRPr="004046F5">
        <w:rPr>
          <w:rFonts w:ascii="Times New Roman" w:hAnsi="Times New Roman" w:cs="Times New Roman"/>
          <w:sz w:val="24"/>
          <w:szCs w:val="24"/>
          <w:lang w:val="uk-UA"/>
        </w:rPr>
        <w:t xml:space="preserve"> моделі оцінювання рівня розвитку дитини старшого дошкільного віку. Результати підраховані, </w:t>
      </w:r>
      <w:r w:rsidR="00722311" w:rsidRPr="004046F5">
        <w:rPr>
          <w:rFonts w:ascii="Times New Roman" w:hAnsi="Times New Roman" w:cs="Times New Roman"/>
          <w:sz w:val="24"/>
          <w:szCs w:val="24"/>
          <w:lang w:val="uk-UA"/>
        </w:rPr>
        <w:t>проаналізовані</w:t>
      </w:r>
      <w:r w:rsidR="00E656EC" w:rsidRPr="004046F5">
        <w:rPr>
          <w:rFonts w:ascii="Times New Roman" w:hAnsi="Times New Roman" w:cs="Times New Roman"/>
          <w:sz w:val="24"/>
          <w:szCs w:val="24"/>
          <w:lang w:val="uk-UA"/>
        </w:rPr>
        <w:t>, роздруковані</w:t>
      </w:r>
      <w:r w:rsidR="004046F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656EC" w:rsidRPr="004046F5">
        <w:rPr>
          <w:rFonts w:ascii="Times New Roman" w:hAnsi="Times New Roman" w:cs="Times New Roman"/>
          <w:sz w:val="24"/>
          <w:szCs w:val="24"/>
          <w:lang w:val="uk-UA"/>
        </w:rPr>
        <w:t xml:space="preserve">й збережені в теці «Матеріали щодо визначення рівня розвитку дитини старшого дошкільного віку за допомогою </w:t>
      </w:r>
      <w:proofErr w:type="spellStart"/>
      <w:r w:rsidR="00E656EC" w:rsidRPr="004046F5">
        <w:rPr>
          <w:rFonts w:ascii="Times New Roman" w:hAnsi="Times New Roman" w:cs="Times New Roman"/>
          <w:sz w:val="24"/>
          <w:szCs w:val="24"/>
          <w:lang w:val="uk-UA"/>
        </w:rPr>
        <w:t>кваліметричної</w:t>
      </w:r>
      <w:proofErr w:type="spellEnd"/>
      <w:r w:rsidR="00E656EC" w:rsidRPr="004046F5">
        <w:rPr>
          <w:rFonts w:ascii="Times New Roman" w:hAnsi="Times New Roman" w:cs="Times New Roman"/>
          <w:sz w:val="24"/>
          <w:szCs w:val="24"/>
          <w:lang w:val="uk-UA"/>
        </w:rPr>
        <w:t xml:space="preserve"> моделі</w:t>
      </w:r>
      <w:r w:rsidR="001E78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00591">
        <w:rPr>
          <w:rFonts w:ascii="Times New Roman" w:hAnsi="Times New Roman" w:cs="Times New Roman"/>
          <w:sz w:val="24"/>
          <w:szCs w:val="24"/>
          <w:lang w:val="uk-UA"/>
        </w:rPr>
        <w:t>(2-ге</w:t>
      </w:r>
      <w:r w:rsidR="004542E7">
        <w:rPr>
          <w:rFonts w:ascii="Times New Roman" w:hAnsi="Times New Roman" w:cs="Times New Roman"/>
          <w:sz w:val="24"/>
          <w:szCs w:val="24"/>
          <w:lang w:val="uk-UA"/>
        </w:rPr>
        <w:t xml:space="preserve"> оцінювання</w:t>
      </w:r>
      <w:r w:rsidR="00F44872" w:rsidRPr="004046F5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E656EC" w:rsidRPr="004046F5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3077B0" w:rsidRDefault="008D0E5E" w:rsidP="00DD3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46F5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E656EC" w:rsidRPr="004046F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3783C" w:rsidRPr="004046F5">
        <w:rPr>
          <w:rFonts w:ascii="Times New Roman" w:hAnsi="Times New Roman" w:cs="Times New Roman"/>
          <w:sz w:val="24"/>
          <w:szCs w:val="24"/>
          <w:lang w:val="uk-UA"/>
        </w:rPr>
        <w:t>Загальні  результати</w:t>
      </w:r>
      <w:r w:rsidR="003077B0">
        <w:rPr>
          <w:rFonts w:ascii="Times New Roman" w:hAnsi="Times New Roman" w:cs="Times New Roman"/>
          <w:sz w:val="24"/>
          <w:szCs w:val="24"/>
          <w:lang w:val="uk-UA"/>
        </w:rPr>
        <w:t xml:space="preserve"> моніторингу занесені в таблицю.</w:t>
      </w:r>
    </w:p>
    <w:p w:rsidR="006D7113" w:rsidRPr="006D7113" w:rsidRDefault="006D7113" w:rsidP="006D71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D7113">
        <w:rPr>
          <w:rFonts w:ascii="Times New Roman" w:hAnsi="Times New Roman" w:cs="Times New Roman"/>
          <w:b/>
          <w:sz w:val="24"/>
          <w:szCs w:val="24"/>
          <w:lang w:val="uk-UA"/>
        </w:rPr>
        <w:t>Порівняльна таблиця результатів за двома оцінюванням</w:t>
      </w:r>
      <w:r w:rsidR="00FE47A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 кількості дітей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4"/>
        <w:gridCol w:w="1025"/>
        <w:gridCol w:w="877"/>
        <w:gridCol w:w="974"/>
        <w:gridCol w:w="1027"/>
        <w:gridCol w:w="957"/>
        <w:gridCol w:w="866"/>
        <w:gridCol w:w="835"/>
        <w:gridCol w:w="816"/>
      </w:tblGrid>
      <w:tr w:rsidR="007650C7" w:rsidRPr="004046F5" w:rsidTr="004542E7">
        <w:trPr>
          <w:trHeight w:val="810"/>
        </w:trPr>
        <w:tc>
          <w:tcPr>
            <w:tcW w:w="2194" w:type="dxa"/>
            <w:vMerge w:val="restart"/>
          </w:tcPr>
          <w:p w:rsidR="007650C7" w:rsidRPr="004046F5" w:rsidRDefault="007650C7" w:rsidP="00DD3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46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Група</w:t>
            </w:r>
          </w:p>
        </w:tc>
        <w:tc>
          <w:tcPr>
            <w:tcW w:w="1902" w:type="dxa"/>
            <w:gridSpan w:val="2"/>
            <w:tcBorders>
              <w:bottom w:val="single" w:sz="24" w:space="0" w:color="auto"/>
              <w:right w:val="single" w:sz="18" w:space="0" w:color="auto"/>
            </w:tcBorders>
          </w:tcPr>
          <w:p w:rsidR="007650C7" w:rsidRPr="004046F5" w:rsidRDefault="007650C7" w:rsidP="00DD3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46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Діти з високим рівнем розвитку</w:t>
            </w:r>
          </w:p>
        </w:tc>
        <w:tc>
          <w:tcPr>
            <w:tcW w:w="2001" w:type="dxa"/>
            <w:gridSpan w:val="2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7650C7" w:rsidRPr="004046F5" w:rsidRDefault="007650C7" w:rsidP="00DD3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46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Діти з достатнім рівнем </w:t>
            </w:r>
            <w:r w:rsidR="006D7113" w:rsidRPr="004046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розвитку</w:t>
            </w:r>
          </w:p>
        </w:tc>
        <w:tc>
          <w:tcPr>
            <w:tcW w:w="1823" w:type="dxa"/>
            <w:gridSpan w:val="2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7650C7" w:rsidRPr="004046F5" w:rsidRDefault="007650C7" w:rsidP="00DD3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46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Діти з </w:t>
            </w:r>
          </w:p>
          <w:p w:rsidR="007650C7" w:rsidRPr="004046F5" w:rsidRDefault="007650C7" w:rsidP="00DD3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46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середнім </w:t>
            </w:r>
          </w:p>
          <w:p w:rsidR="006D7113" w:rsidRDefault="007650C7" w:rsidP="00DD3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46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рівнем</w:t>
            </w:r>
            <w:r w:rsidR="006D71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7650C7" w:rsidRPr="004046F5" w:rsidRDefault="006D7113" w:rsidP="00DD3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46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розвитку</w:t>
            </w:r>
          </w:p>
        </w:tc>
        <w:tc>
          <w:tcPr>
            <w:tcW w:w="1651" w:type="dxa"/>
            <w:gridSpan w:val="2"/>
            <w:tcBorders>
              <w:left w:val="single" w:sz="18" w:space="0" w:color="auto"/>
              <w:bottom w:val="single" w:sz="24" w:space="0" w:color="auto"/>
              <w:right w:val="single" w:sz="12" w:space="0" w:color="auto"/>
            </w:tcBorders>
          </w:tcPr>
          <w:p w:rsidR="007650C7" w:rsidRPr="004046F5" w:rsidRDefault="007650C7" w:rsidP="00DD3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46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Діти з низьким рівнем </w:t>
            </w:r>
            <w:r w:rsidR="006D7113" w:rsidRPr="004046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розвитку</w:t>
            </w:r>
          </w:p>
        </w:tc>
      </w:tr>
      <w:tr w:rsidR="006D7113" w:rsidRPr="004046F5" w:rsidTr="004542E7">
        <w:trPr>
          <w:trHeight w:val="285"/>
        </w:trPr>
        <w:tc>
          <w:tcPr>
            <w:tcW w:w="2194" w:type="dxa"/>
            <w:vMerge/>
          </w:tcPr>
          <w:p w:rsidR="006D7113" w:rsidRPr="004046F5" w:rsidRDefault="006D7113" w:rsidP="00DD3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25" w:type="dxa"/>
            <w:tcBorders>
              <w:top w:val="single" w:sz="24" w:space="0" w:color="auto"/>
              <w:right w:val="single" w:sz="8" w:space="0" w:color="auto"/>
            </w:tcBorders>
          </w:tcPr>
          <w:p w:rsidR="006D7113" w:rsidRDefault="006D7113" w:rsidP="00DD3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 </w:t>
            </w:r>
          </w:p>
          <w:p w:rsidR="006D7113" w:rsidRPr="004046F5" w:rsidRDefault="006D7113" w:rsidP="00DD3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оцін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877" w:type="dxa"/>
            <w:tcBorders>
              <w:top w:val="single" w:sz="12" w:space="0" w:color="auto"/>
              <w:left w:val="single" w:sz="8" w:space="0" w:color="auto"/>
              <w:right w:val="single" w:sz="18" w:space="0" w:color="auto"/>
            </w:tcBorders>
          </w:tcPr>
          <w:p w:rsidR="006D7113" w:rsidRPr="004046F5" w:rsidRDefault="006D7113" w:rsidP="00DD3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оцін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974" w:type="dxa"/>
            <w:tcBorders>
              <w:top w:val="single" w:sz="24" w:space="0" w:color="auto"/>
              <w:left w:val="single" w:sz="18" w:space="0" w:color="auto"/>
              <w:right w:val="single" w:sz="8" w:space="0" w:color="auto"/>
            </w:tcBorders>
          </w:tcPr>
          <w:p w:rsidR="006D7113" w:rsidRDefault="006D7113" w:rsidP="008B6B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 </w:t>
            </w:r>
          </w:p>
          <w:p w:rsidR="006D7113" w:rsidRPr="004046F5" w:rsidRDefault="006D7113" w:rsidP="008B6B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оцін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027" w:type="dxa"/>
            <w:tcBorders>
              <w:top w:val="single" w:sz="24" w:space="0" w:color="auto"/>
              <w:left w:val="single" w:sz="8" w:space="0" w:color="auto"/>
              <w:right w:val="single" w:sz="18" w:space="0" w:color="auto"/>
            </w:tcBorders>
          </w:tcPr>
          <w:p w:rsidR="006D7113" w:rsidRDefault="006D7113" w:rsidP="008B6B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</w:t>
            </w:r>
          </w:p>
          <w:p w:rsidR="006D7113" w:rsidRPr="004046F5" w:rsidRDefault="006D7113" w:rsidP="008B6B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оцін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957" w:type="dxa"/>
            <w:tcBorders>
              <w:top w:val="single" w:sz="24" w:space="0" w:color="auto"/>
              <w:left w:val="single" w:sz="18" w:space="0" w:color="auto"/>
              <w:right w:val="single" w:sz="8" w:space="0" w:color="auto"/>
            </w:tcBorders>
          </w:tcPr>
          <w:p w:rsidR="006D7113" w:rsidRDefault="006D7113" w:rsidP="008B6B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 </w:t>
            </w:r>
          </w:p>
          <w:p w:rsidR="006D7113" w:rsidRPr="004046F5" w:rsidRDefault="006D7113" w:rsidP="008B6B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оцін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866" w:type="dxa"/>
            <w:tcBorders>
              <w:top w:val="single" w:sz="12" w:space="0" w:color="auto"/>
              <w:left w:val="single" w:sz="8" w:space="0" w:color="auto"/>
              <w:right w:val="single" w:sz="18" w:space="0" w:color="auto"/>
            </w:tcBorders>
          </w:tcPr>
          <w:p w:rsidR="006D7113" w:rsidRPr="004046F5" w:rsidRDefault="006D7113" w:rsidP="008B6B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оцін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8" w:space="0" w:color="auto"/>
              <w:right w:val="single" w:sz="8" w:space="0" w:color="auto"/>
            </w:tcBorders>
          </w:tcPr>
          <w:p w:rsidR="006D7113" w:rsidRDefault="006D7113" w:rsidP="008B6B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 </w:t>
            </w:r>
          </w:p>
          <w:p w:rsidR="006D7113" w:rsidRPr="004046F5" w:rsidRDefault="006D7113" w:rsidP="008B6B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оцін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816" w:type="dxa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</w:tcPr>
          <w:p w:rsidR="006D7113" w:rsidRPr="004046F5" w:rsidRDefault="006D7113" w:rsidP="008B6B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оцін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</w:tr>
      <w:tr w:rsidR="006D7113" w:rsidRPr="006D7113" w:rsidTr="004542E7">
        <w:tc>
          <w:tcPr>
            <w:tcW w:w="2194" w:type="dxa"/>
          </w:tcPr>
          <w:p w:rsidR="007650C7" w:rsidRPr="004046F5" w:rsidRDefault="007650C7" w:rsidP="00DD3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Старша група №5</w:t>
            </w:r>
          </w:p>
          <w:p w:rsidR="007650C7" w:rsidRPr="004046F5" w:rsidRDefault="00FB528F" w:rsidP="00DD3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(26,25 </w:t>
            </w:r>
            <w:r w:rsidR="007650C7" w:rsidRPr="00404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дітей)</w:t>
            </w:r>
          </w:p>
        </w:tc>
        <w:tc>
          <w:tcPr>
            <w:tcW w:w="1025" w:type="dxa"/>
            <w:tcBorders>
              <w:right w:val="single" w:sz="8" w:space="0" w:color="auto"/>
            </w:tcBorders>
          </w:tcPr>
          <w:p w:rsidR="007650C7" w:rsidRPr="006D7113" w:rsidRDefault="007650C7" w:rsidP="00DD3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D71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877" w:type="dxa"/>
            <w:tcBorders>
              <w:left w:val="single" w:sz="8" w:space="0" w:color="auto"/>
              <w:right w:val="single" w:sz="18" w:space="0" w:color="auto"/>
            </w:tcBorders>
          </w:tcPr>
          <w:p w:rsidR="007650C7" w:rsidRPr="006D7113" w:rsidRDefault="006D7113" w:rsidP="007650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D71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974" w:type="dxa"/>
            <w:tcBorders>
              <w:left w:val="single" w:sz="18" w:space="0" w:color="auto"/>
              <w:right w:val="single" w:sz="8" w:space="0" w:color="auto"/>
            </w:tcBorders>
          </w:tcPr>
          <w:p w:rsidR="007650C7" w:rsidRPr="006D7113" w:rsidRDefault="007650C7" w:rsidP="00DD3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D71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1027" w:type="dxa"/>
            <w:tcBorders>
              <w:left w:val="single" w:sz="8" w:space="0" w:color="auto"/>
              <w:right w:val="single" w:sz="18" w:space="0" w:color="auto"/>
            </w:tcBorders>
          </w:tcPr>
          <w:p w:rsidR="007650C7" w:rsidRPr="006D7113" w:rsidRDefault="006D7113" w:rsidP="007650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D71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957" w:type="dxa"/>
            <w:tcBorders>
              <w:left w:val="single" w:sz="18" w:space="0" w:color="auto"/>
              <w:right w:val="single" w:sz="8" w:space="0" w:color="auto"/>
            </w:tcBorders>
          </w:tcPr>
          <w:p w:rsidR="007650C7" w:rsidRPr="006D7113" w:rsidRDefault="007650C7" w:rsidP="00DD3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D71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</w:p>
        </w:tc>
        <w:tc>
          <w:tcPr>
            <w:tcW w:w="866" w:type="dxa"/>
            <w:tcBorders>
              <w:left w:val="single" w:sz="8" w:space="0" w:color="auto"/>
              <w:right w:val="single" w:sz="18" w:space="0" w:color="auto"/>
            </w:tcBorders>
          </w:tcPr>
          <w:p w:rsidR="007650C7" w:rsidRPr="006D7113" w:rsidRDefault="006D7113" w:rsidP="007650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D71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835" w:type="dxa"/>
            <w:tcBorders>
              <w:left w:val="single" w:sz="18" w:space="0" w:color="auto"/>
              <w:right w:val="single" w:sz="8" w:space="0" w:color="auto"/>
            </w:tcBorders>
          </w:tcPr>
          <w:p w:rsidR="007650C7" w:rsidRPr="006D7113" w:rsidRDefault="007650C7" w:rsidP="00DD3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D71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816" w:type="dxa"/>
            <w:tcBorders>
              <w:left w:val="single" w:sz="8" w:space="0" w:color="auto"/>
            </w:tcBorders>
          </w:tcPr>
          <w:p w:rsidR="007650C7" w:rsidRPr="006D7113" w:rsidRDefault="006D7113" w:rsidP="007650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D71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</w:tr>
      <w:tr w:rsidR="006D7113" w:rsidRPr="006D7113" w:rsidTr="004542E7">
        <w:tc>
          <w:tcPr>
            <w:tcW w:w="2194" w:type="dxa"/>
            <w:tcBorders>
              <w:bottom w:val="single" w:sz="12" w:space="0" w:color="auto"/>
            </w:tcBorders>
          </w:tcPr>
          <w:p w:rsidR="007650C7" w:rsidRPr="004046F5" w:rsidRDefault="007650C7" w:rsidP="00DD3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Старша група №6</w:t>
            </w:r>
          </w:p>
          <w:p w:rsidR="007650C7" w:rsidRPr="004046F5" w:rsidRDefault="007650C7" w:rsidP="00DD3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(26 дітей</w:t>
            </w:r>
            <w:r w:rsidRPr="00404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025" w:type="dxa"/>
            <w:tcBorders>
              <w:bottom w:val="single" w:sz="12" w:space="0" w:color="auto"/>
              <w:right w:val="single" w:sz="8" w:space="0" w:color="auto"/>
            </w:tcBorders>
          </w:tcPr>
          <w:p w:rsidR="007650C7" w:rsidRPr="006D7113" w:rsidRDefault="007650C7" w:rsidP="00DD3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D71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877" w:type="dxa"/>
            <w:tcBorders>
              <w:left w:val="single" w:sz="8" w:space="0" w:color="auto"/>
              <w:bottom w:val="single" w:sz="12" w:space="0" w:color="auto"/>
              <w:right w:val="single" w:sz="18" w:space="0" w:color="auto"/>
            </w:tcBorders>
          </w:tcPr>
          <w:p w:rsidR="007650C7" w:rsidRPr="006D7113" w:rsidRDefault="00A424D7" w:rsidP="007650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21</w:t>
            </w:r>
          </w:p>
        </w:tc>
        <w:tc>
          <w:tcPr>
            <w:tcW w:w="974" w:type="dxa"/>
            <w:tcBorders>
              <w:left w:val="single" w:sz="18" w:space="0" w:color="auto"/>
              <w:bottom w:val="single" w:sz="12" w:space="0" w:color="auto"/>
              <w:right w:val="single" w:sz="8" w:space="0" w:color="auto"/>
            </w:tcBorders>
          </w:tcPr>
          <w:p w:rsidR="007650C7" w:rsidRPr="006D7113" w:rsidRDefault="007650C7" w:rsidP="00DD3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D71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</w:p>
        </w:tc>
        <w:tc>
          <w:tcPr>
            <w:tcW w:w="1027" w:type="dxa"/>
            <w:tcBorders>
              <w:left w:val="single" w:sz="8" w:space="0" w:color="auto"/>
              <w:bottom w:val="single" w:sz="12" w:space="0" w:color="auto"/>
              <w:right w:val="single" w:sz="18" w:space="0" w:color="auto"/>
            </w:tcBorders>
          </w:tcPr>
          <w:p w:rsidR="007650C7" w:rsidRPr="006D7113" w:rsidRDefault="00A424D7" w:rsidP="007650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957" w:type="dxa"/>
            <w:tcBorders>
              <w:left w:val="single" w:sz="18" w:space="0" w:color="auto"/>
              <w:bottom w:val="single" w:sz="12" w:space="0" w:color="auto"/>
              <w:right w:val="single" w:sz="8" w:space="0" w:color="auto"/>
            </w:tcBorders>
          </w:tcPr>
          <w:p w:rsidR="007650C7" w:rsidRPr="006D7113" w:rsidRDefault="007650C7" w:rsidP="00DD3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D71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866" w:type="dxa"/>
            <w:tcBorders>
              <w:left w:val="single" w:sz="8" w:space="0" w:color="auto"/>
              <w:bottom w:val="single" w:sz="12" w:space="0" w:color="auto"/>
              <w:right w:val="single" w:sz="18" w:space="0" w:color="auto"/>
            </w:tcBorders>
          </w:tcPr>
          <w:p w:rsidR="007650C7" w:rsidRPr="006D7113" w:rsidRDefault="00A424D7" w:rsidP="007650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835" w:type="dxa"/>
            <w:tcBorders>
              <w:left w:val="single" w:sz="18" w:space="0" w:color="auto"/>
              <w:bottom w:val="single" w:sz="12" w:space="0" w:color="auto"/>
              <w:right w:val="single" w:sz="8" w:space="0" w:color="auto"/>
            </w:tcBorders>
          </w:tcPr>
          <w:p w:rsidR="007650C7" w:rsidRPr="006D7113" w:rsidRDefault="007650C7" w:rsidP="00DD3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D71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816" w:type="dxa"/>
            <w:tcBorders>
              <w:left w:val="single" w:sz="8" w:space="0" w:color="auto"/>
              <w:bottom w:val="single" w:sz="12" w:space="0" w:color="auto"/>
            </w:tcBorders>
          </w:tcPr>
          <w:p w:rsidR="007650C7" w:rsidRPr="006D7113" w:rsidRDefault="00A424D7" w:rsidP="007650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</w:tr>
    </w:tbl>
    <w:p w:rsidR="00FE47AC" w:rsidRDefault="00346D24" w:rsidP="00A424D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046F5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8B6BF2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</w:p>
    <w:p w:rsidR="00FE47AC" w:rsidRPr="006D7113" w:rsidRDefault="00FE47AC" w:rsidP="00FE47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D7113">
        <w:rPr>
          <w:rFonts w:ascii="Times New Roman" w:hAnsi="Times New Roman" w:cs="Times New Roman"/>
          <w:b/>
          <w:sz w:val="24"/>
          <w:szCs w:val="24"/>
          <w:lang w:val="uk-UA"/>
        </w:rPr>
        <w:t>Порівняльна таблиця результатів за двома оцінюванням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FB528F">
        <w:rPr>
          <w:rFonts w:ascii="Times New Roman" w:hAnsi="Times New Roman" w:cs="Times New Roman"/>
          <w:b/>
          <w:sz w:val="24"/>
          <w:szCs w:val="24"/>
          <w:lang w:val="uk-UA"/>
        </w:rPr>
        <w:t>у відсотках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4"/>
        <w:gridCol w:w="1025"/>
        <w:gridCol w:w="877"/>
        <w:gridCol w:w="974"/>
        <w:gridCol w:w="1027"/>
        <w:gridCol w:w="957"/>
        <w:gridCol w:w="866"/>
        <w:gridCol w:w="835"/>
        <w:gridCol w:w="816"/>
      </w:tblGrid>
      <w:tr w:rsidR="00FE47AC" w:rsidRPr="004046F5" w:rsidTr="004542E7">
        <w:trPr>
          <w:trHeight w:val="810"/>
        </w:trPr>
        <w:tc>
          <w:tcPr>
            <w:tcW w:w="2194" w:type="dxa"/>
            <w:vMerge w:val="restart"/>
          </w:tcPr>
          <w:p w:rsidR="00FE47AC" w:rsidRPr="004046F5" w:rsidRDefault="00FE47AC" w:rsidP="00FB5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46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Група</w:t>
            </w:r>
          </w:p>
        </w:tc>
        <w:tc>
          <w:tcPr>
            <w:tcW w:w="1902" w:type="dxa"/>
            <w:gridSpan w:val="2"/>
            <w:tcBorders>
              <w:bottom w:val="single" w:sz="24" w:space="0" w:color="auto"/>
              <w:right w:val="single" w:sz="18" w:space="0" w:color="auto"/>
            </w:tcBorders>
          </w:tcPr>
          <w:p w:rsidR="00FE47AC" w:rsidRPr="004046F5" w:rsidRDefault="00FE47AC" w:rsidP="00FB5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46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Діти з високим рівнем розвитку</w:t>
            </w:r>
          </w:p>
        </w:tc>
        <w:tc>
          <w:tcPr>
            <w:tcW w:w="2001" w:type="dxa"/>
            <w:gridSpan w:val="2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FE47AC" w:rsidRPr="004046F5" w:rsidRDefault="00FE47AC" w:rsidP="00FB5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46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Діти з достатнім рівнем розвитку</w:t>
            </w:r>
          </w:p>
        </w:tc>
        <w:tc>
          <w:tcPr>
            <w:tcW w:w="1823" w:type="dxa"/>
            <w:gridSpan w:val="2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FE47AC" w:rsidRPr="004046F5" w:rsidRDefault="00FE47AC" w:rsidP="00FB5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46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Діти з </w:t>
            </w:r>
          </w:p>
          <w:p w:rsidR="00FE47AC" w:rsidRPr="004046F5" w:rsidRDefault="00FE47AC" w:rsidP="00FB5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46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середнім </w:t>
            </w:r>
          </w:p>
          <w:p w:rsidR="00FE47AC" w:rsidRDefault="00FE47AC" w:rsidP="00FB5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46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рівнем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FE47AC" w:rsidRPr="004046F5" w:rsidRDefault="00FE47AC" w:rsidP="00FB5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46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розвитку</w:t>
            </w:r>
          </w:p>
        </w:tc>
        <w:tc>
          <w:tcPr>
            <w:tcW w:w="1651" w:type="dxa"/>
            <w:gridSpan w:val="2"/>
            <w:tcBorders>
              <w:left w:val="single" w:sz="18" w:space="0" w:color="auto"/>
              <w:bottom w:val="single" w:sz="24" w:space="0" w:color="auto"/>
              <w:right w:val="single" w:sz="12" w:space="0" w:color="auto"/>
            </w:tcBorders>
          </w:tcPr>
          <w:p w:rsidR="00FE47AC" w:rsidRPr="004046F5" w:rsidRDefault="00FE47AC" w:rsidP="00FB5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46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Діти з низьким рівнем розвитку</w:t>
            </w:r>
          </w:p>
        </w:tc>
      </w:tr>
      <w:tr w:rsidR="00FE47AC" w:rsidRPr="004046F5" w:rsidTr="004542E7">
        <w:trPr>
          <w:trHeight w:val="285"/>
        </w:trPr>
        <w:tc>
          <w:tcPr>
            <w:tcW w:w="2194" w:type="dxa"/>
            <w:vMerge/>
          </w:tcPr>
          <w:p w:rsidR="00FE47AC" w:rsidRPr="004046F5" w:rsidRDefault="00FE47AC" w:rsidP="00FB5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25" w:type="dxa"/>
            <w:tcBorders>
              <w:top w:val="single" w:sz="24" w:space="0" w:color="auto"/>
              <w:right w:val="single" w:sz="8" w:space="0" w:color="auto"/>
            </w:tcBorders>
          </w:tcPr>
          <w:p w:rsidR="00FE47AC" w:rsidRDefault="00FE47AC" w:rsidP="00FB5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 </w:t>
            </w:r>
          </w:p>
          <w:p w:rsidR="00FE47AC" w:rsidRPr="004046F5" w:rsidRDefault="00FE47AC" w:rsidP="00FB5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оцін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877" w:type="dxa"/>
            <w:tcBorders>
              <w:top w:val="single" w:sz="12" w:space="0" w:color="auto"/>
              <w:left w:val="single" w:sz="8" w:space="0" w:color="auto"/>
              <w:right w:val="single" w:sz="18" w:space="0" w:color="auto"/>
            </w:tcBorders>
          </w:tcPr>
          <w:p w:rsidR="00FE47AC" w:rsidRPr="004046F5" w:rsidRDefault="00FE47AC" w:rsidP="00FB5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оцін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974" w:type="dxa"/>
            <w:tcBorders>
              <w:top w:val="single" w:sz="24" w:space="0" w:color="auto"/>
              <w:left w:val="single" w:sz="18" w:space="0" w:color="auto"/>
              <w:right w:val="single" w:sz="8" w:space="0" w:color="auto"/>
            </w:tcBorders>
          </w:tcPr>
          <w:p w:rsidR="00FE47AC" w:rsidRDefault="00FE47AC" w:rsidP="00FB5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 </w:t>
            </w:r>
          </w:p>
          <w:p w:rsidR="00FE47AC" w:rsidRPr="004046F5" w:rsidRDefault="00FE47AC" w:rsidP="00FB5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оцін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027" w:type="dxa"/>
            <w:tcBorders>
              <w:top w:val="single" w:sz="24" w:space="0" w:color="auto"/>
              <w:left w:val="single" w:sz="8" w:space="0" w:color="auto"/>
              <w:right w:val="single" w:sz="18" w:space="0" w:color="auto"/>
            </w:tcBorders>
          </w:tcPr>
          <w:p w:rsidR="00FE47AC" w:rsidRDefault="00FE47AC" w:rsidP="00FB5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</w:t>
            </w:r>
          </w:p>
          <w:p w:rsidR="00FE47AC" w:rsidRPr="004046F5" w:rsidRDefault="00FE47AC" w:rsidP="00FB5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оцін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957" w:type="dxa"/>
            <w:tcBorders>
              <w:top w:val="single" w:sz="24" w:space="0" w:color="auto"/>
              <w:left w:val="single" w:sz="18" w:space="0" w:color="auto"/>
              <w:right w:val="single" w:sz="8" w:space="0" w:color="auto"/>
            </w:tcBorders>
          </w:tcPr>
          <w:p w:rsidR="00FE47AC" w:rsidRDefault="00FE47AC" w:rsidP="00FB5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 </w:t>
            </w:r>
          </w:p>
          <w:p w:rsidR="00FE47AC" w:rsidRPr="004046F5" w:rsidRDefault="00FE47AC" w:rsidP="00FB5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оцін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866" w:type="dxa"/>
            <w:tcBorders>
              <w:top w:val="single" w:sz="12" w:space="0" w:color="auto"/>
              <w:left w:val="single" w:sz="8" w:space="0" w:color="auto"/>
              <w:right w:val="single" w:sz="18" w:space="0" w:color="auto"/>
            </w:tcBorders>
          </w:tcPr>
          <w:p w:rsidR="00FE47AC" w:rsidRPr="004046F5" w:rsidRDefault="00FE47AC" w:rsidP="00FB5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оцін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8" w:space="0" w:color="auto"/>
              <w:right w:val="single" w:sz="8" w:space="0" w:color="auto"/>
            </w:tcBorders>
          </w:tcPr>
          <w:p w:rsidR="00FE47AC" w:rsidRDefault="00FE47AC" w:rsidP="00FB5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 </w:t>
            </w:r>
          </w:p>
          <w:p w:rsidR="00FE47AC" w:rsidRPr="004046F5" w:rsidRDefault="00FE47AC" w:rsidP="00FB5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оцін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816" w:type="dxa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</w:tcPr>
          <w:p w:rsidR="00FE47AC" w:rsidRPr="004046F5" w:rsidRDefault="00FE47AC" w:rsidP="00FB5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оцін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</w:tr>
      <w:tr w:rsidR="00FE47AC" w:rsidRPr="006D7113" w:rsidTr="004542E7">
        <w:tc>
          <w:tcPr>
            <w:tcW w:w="2194" w:type="dxa"/>
          </w:tcPr>
          <w:p w:rsidR="00FE47AC" w:rsidRPr="004046F5" w:rsidRDefault="00FE47AC" w:rsidP="00FB5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Старша група №5</w:t>
            </w:r>
          </w:p>
          <w:p w:rsidR="00FE47AC" w:rsidRPr="004046F5" w:rsidRDefault="00FB528F" w:rsidP="00FB5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(%</w:t>
            </w:r>
            <w:r w:rsidR="00FE47AC" w:rsidRPr="00404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025" w:type="dxa"/>
            <w:tcBorders>
              <w:right w:val="single" w:sz="8" w:space="0" w:color="auto"/>
            </w:tcBorders>
          </w:tcPr>
          <w:p w:rsidR="00FE47AC" w:rsidRPr="006D7113" w:rsidRDefault="00FB528F" w:rsidP="00FB5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877" w:type="dxa"/>
            <w:tcBorders>
              <w:left w:val="single" w:sz="8" w:space="0" w:color="auto"/>
              <w:right w:val="single" w:sz="18" w:space="0" w:color="auto"/>
            </w:tcBorders>
          </w:tcPr>
          <w:p w:rsidR="00FE47AC" w:rsidRPr="006D7113" w:rsidRDefault="00FB528F" w:rsidP="00FB5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60</w:t>
            </w:r>
          </w:p>
        </w:tc>
        <w:tc>
          <w:tcPr>
            <w:tcW w:w="974" w:type="dxa"/>
            <w:tcBorders>
              <w:left w:val="single" w:sz="18" w:space="0" w:color="auto"/>
              <w:right w:val="single" w:sz="8" w:space="0" w:color="auto"/>
            </w:tcBorders>
          </w:tcPr>
          <w:p w:rsidR="00FE47AC" w:rsidRPr="006D7113" w:rsidRDefault="00FB528F" w:rsidP="00FB5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27</w:t>
            </w:r>
          </w:p>
        </w:tc>
        <w:tc>
          <w:tcPr>
            <w:tcW w:w="1027" w:type="dxa"/>
            <w:tcBorders>
              <w:left w:val="single" w:sz="8" w:space="0" w:color="auto"/>
              <w:right w:val="single" w:sz="18" w:space="0" w:color="auto"/>
            </w:tcBorders>
          </w:tcPr>
          <w:p w:rsidR="00FE47AC" w:rsidRPr="006D7113" w:rsidRDefault="00FB528F" w:rsidP="00FB5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36</w:t>
            </w:r>
          </w:p>
        </w:tc>
        <w:tc>
          <w:tcPr>
            <w:tcW w:w="957" w:type="dxa"/>
            <w:tcBorders>
              <w:left w:val="single" w:sz="18" w:space="0" w:color="auto"/>
              <w:right w:val="single" w:sz="8" w:space="0" w:color="auto"/>
            </w:tcBorders>
          </w:tcPr>
          <w:p w:rsidR="00FE47AC" w:rsidRPr="006D7113" w:rsidRDefault="00FB528F" w:rsidP="00FB5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63</w:t>
            </w:r>
          </w:p>
        </w:tc>
        <w:tc>
          <w:tcPr>
            <w:tcW w:w="866" w:type="dxa"/>
            <w:tcBorders>
              <w:left w:val="single" w:sz="8" w:space="0" w:color="auto"/>
              <w:right w:val="single" w:sz="18" w:space="0" w:color="auto"/>
            </w:tcBorders>
          </w:tcPr>
          <w:p w:rsidR="00FE47AC" w:rsidRPr="006D7113" w:rsidRDefault="00FB528F" w:rsidP="00FB5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835" w:type="dxa"/>
            <w:tcBorders>
              <w:left w:val="single" w:sz="18" w:space="0" w:color="auto"/>
              <w:right w:val="single" w:sz="8" w:space="0" w:color="auto"/>
            </w:tcBorders>
          </w:tcPr>
          <w:p w:rsidR="00FE47AC" w:rsidRPr="006D7113" w:rsidRDefault="00FB528F" w:rsidP="00FB5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816" w:type="dxa"/>
            <w:tcBorders>
              <w:left w:val="single" w:sz="8" w:space="0" w:color="auto"/>
            </w:tcBorders>
          </w:tcPr>
          <w:p w:rsidR="00FE47AC" w:rsidRPr="006D7113" w:rsidRDefault="00FB528F" w:rsidP="00FB5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</w:tr>
      <w:tr w:rsidR="00FE47AC" w:rsidRPr="006D7113" w:rsidTr="004542E7">
        <w:tc>
          <w:tcPr>
            <w:tcW w:w="2194" w:type="dxa"/>
            <w:tcBorders>
              <w:bottom w:val="single" w:sz="12" w:space="0" w:color="auto"/>
            </w:tcBorders>
          </w:tcPr>
          <w:p w:rsidR="00FE47AC" w:rsidRPr="004046F5" w:rsidRDefault="00FE47AC" w:rsidP="00FB5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Старша група №6</w:t>
            </w:r>
          </w:p>
          <w:p w:rsidR="00FE47AC" w:rsidRPr="004046F5" w:rsidRDefault="00FB528F" w:rsidP="00FB5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(%</w:t>
            </w:r>
            <w:r w:rsidR="00FE47AC" w:rsidRPr="00404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025" w:type="dxa"/>
            <w:tcBorders>
              <w:bottom w:val="single" w:sz="12" w:space="0" w:color="auto"/>
              <w:right w:val="single" w:sz="8" w:space="0" w:color="auto"/>
            </w:tcBorders>
          </w:tcPr>
          <w:p w:rsidR="00FE47AC" w:rsidRPr="006D7113" w:rsidRDefault="00FB528F" w:rsidP="00FB5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24</w:t>
            </w:r>
          </w:p>
        </w:tc>
        <w:tc>
          <w:tcPr>
            <w:tcW w:w="877" w:type="dxa"/>
            <w:tcBorders>
              <w:left w:val="single" w:sz="8" w:space="0" w:color="auto"/>
              <w:bottom w:val="single" w:sz="12" w:space="0" w:color="auto"/>
              <w:right w:val="single" w:sz="18" w:space="0" w:color="auto"/>
            </w:tcBorders>
          </w:tcPr>
          <w:p w:rsidR="00FE47AC" w:rsidRPr="006D7113" w:rsidRDefault="00F86568" w:rsidP="00FB5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63</w:t>
            </w:r>
          </w:p>
        </w:tc>
        <w:tc>
          <w:tcPr>
            <w:tcW w:w="974" w:type="dxa"/>
            <w:tcBorders>
              <w:left w:val="single" w:sz="18" w:space="0" w:color="auto"/>
              <w:bottom w:val="single" w:sz="12" w:space="0" w:color="auto"/>
              <w:right w:val="single" w:sz="8" w:space="0" w:color="auto"/>
            </w:tcBorders>
          </w:tcPr>
          <w:p w:rsidR="00FE47AC" w:rsidRPr="006D7113" w:rsidRDefault="00F86568" w:rsidP="00FB5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48</w:t>
            </w:r>
          </w:p>
        </w:tc>
        <w:tc>
          <w:tcPr>
            <w:tcW w:w="1027" w:type="dxa"/>
            <w:tcBorders>
              <w:left w:val="single" w:sz="8" w:space="0" w:color="auto"/>
              <w:bottom w:val="single" w:sz="12" w:space="0" w:color="auto"/>
              <w:right w:val="single" w:sz="18" w:space="0" w:color="auto"/>
            </w:tcBorders>
          </w:tcPr>
          <w:p w:rsidR="00FE47AC" w:rsidRPr="006D7113" w:rsidRDefault="00F86568" w:rsidP="00FB5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957" w:type="dxa"/>
            <w:tcBorders>
              <w:left w:val="single" w:sz="18" w:space="0" w:color="auto"/>
              <w:bottom w:val="single" w:sz="12" w:space="0" w:color="auto"/>
              <w:right w:val="single" w:sz="8" w:space="0" w:color="auto"/>
            </w:tcBorders>
          </w:tcPr>
          <w:p w:rsidR="00FE47AC" w:rsidRPr="006D7113" w:rsidRDefault="00F86568" w:rsidP="00FB5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866" w:type="dxa"/>
            <w:tcBorders>
              <w:left w:val="single" w:sz="8" w:space="0" w:color="auto"/>
              <w:bottom w:val="single" w:sz="12" w:space="0" w:color="auto"/>
              <w:right w:val="single" w:sz="18" w:space="0" w:color="auto"/>
            </w:tcBorders>
          </w:tcPr>
          <w:p w:rsidR="00FE47AC" w:rsidRPr="006D7113" w:rsidRDefault="00F86568" w:rsidP="00FB5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835" w:type="dxa"/>
            <w:tcBorders>
              <w:left w:val="single" w:sz="18" w:space="0" w:color="auto"/>
              <w:bottom w:val="single" w:sz="12" w:space="0" w:color="auto"/>
              <w:right w:val="single" w:sz="8" w:space="0" w:color="auto"/>
            </w:tcBorders>
          </w:tcPr>
          <w:p w:rsidR="00FE47AC" w:rsidRPr="006D7113" w:rsidRDefault="00F86568" w:rsidP="00FB5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816" w:type="dxa"/>
            <w:tcBorders>
              <w:left w:val="single" w:sz="8" w:space="0" w:color="auto"/>
              <w:bottom w:val="single" w:sz="12" w:space="0" w:color="auto"/>
            </w:tcBorders>
          </w:tcPr>
          <w:p w:rsidR="00FE47AC" w:rsidRPr="006D7113" w:rsidRDefault="00F86568" w:rsidP="00FB5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</w:tr>
    </w:tbl>
    <w:p w:rsidR="00FE47AC" w:rsidRDefault="00FE47AC" w:rsidP="00A424D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020B2E" w:rsidRDefault="00FE47AC" w:rsidP="00A424D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  <w:r w:rsidR="008B6BF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44872" w:rsidRPr="004046F5" w:rsidRDefault="00020B2E" w:rsidP="00A424D7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      </w:t>
      </w:r>
      <w:r w:rsidR="008B6BF2">
        <w:rPr>
          <w:rFonts w:ascii="Times New Roman" w:hAnsi="Times New Roman" w:cs="Times New Roman"/>
          <w:b/>
          <w:sz w:val="24"/>
          <w:szCs w:val="24"/>
          <w:lang w:val="uk-UA"/>
        </w:rPr>
        <w:t>Т</w:t>
      </w:r>
      <w:r w:rsidR="00F44872" w:rsidRPr="004046F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аблиця </w:t>
      </w:r>
      <w:r w:rsidR="008B6BF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порівняльних  </w:t>
      </w:r>
      <w:r w:rsidR="004542E7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результатів обстеження </w:t>
      </w:r>
      <w:r w:rsidR="00F44872" w:rsidRPr="004046F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 групах </w:t>
      </w:r>
      <w:r w:rsidR="004542E7">
        <w:rPr>
          <w:rFonts w:ascii="Times New Roman" w:hAnsi="Times New Roman" w:cs="Times New Roman"/>
          <w:b/>
          <w:sz w:val="24"/>
          <w:szCs w:val="24"/>
          <w:lang w:val="uk-UA"/>
        </w:rPr>
        <w:t>№5,6</w:t>
      </w:r>
    </w:p>
    <w:p w:rsidR="004542E7" w:rsidRDefault="003077B0" w:rsidP="008B6B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 двома  </w:t>
      </w:r>
      <w:r w:rsidR="00A424D7" w:rsidRPr="00A424D7">
        <w:rPr>
          <w:rFonts w:ascii="Times New Roman" w:hAnsi="Times New Roman" w:cs="Times New Roman"/>
          <w:b/>
          <w:sz w:val="24"/>
          <w:szCs w:val="24"/>
          <w:lang w:val="uk-UA"/>
        </w:rPr>
        <w:t>оцінювання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ми</w:t>
      </w:r>
    </w:p>
    <w:p w:rsidR="004542E7" w:rsidRDefault="004542E7" w:rsidP="00BB0B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8B6BF2" w:rsidRPr="008B6BF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8B6BF2" w:rsidRPr="004046F5">
        <w:rPr>
          <w:rFonts w:ascii="Times New Roman" w:hAnsi="Times New Roman" w:cs="Times New Roman"/>
          <w:b/>
          <w:sz w:val="24"/>
          <w:szCs w:val="24"/>
          <w:lang w:val="uk-UA"/>
        </w:rPr>
        <w:t>за кількістю дітей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bookmarkStart w:id="0" w:name="_GoBack"/>
      <w:bookmarkEnd w:id="0"/>
    </w:p>
    <w:p w:rsidR="00A424D7" w:rsidRPr="00A424D7" w:rsidRDefault="00A424D7" w:rsidP="004046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124450" cy="31813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424D7" w:rsidRDefault="00F44872" w:rsidP="00F4487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046F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</w:p>
    <w:p w:rsidR="00F86568" w:rsidRPr="004046F5" w:rsidRDefault="008B6BF2" w:rsidP="00F86568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</w:t>
      </w:r>
      <w:r w:rsidR="00F865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F86568">
        <w:rPr>
          <w:rFonts w:ascii="Times New Roman" w:hAnsi="Times New Roman" w:cs="Times New Roman"/>
          <w:b/>
          <w:sz w:val="24"/>
          <w:szCs w:val="24"/>
          <w:lang w:val="uk-UA"/>
        </w:rPr>
        <w:t>Т</w:t>
      </w:r>
      <w:r w:rsidR="00F86568" w:rsidRPr="004046F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аблиця </w:t>
      </w:r>
      <w:r w:rsidR="00F865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порівняльних  </w:t>
      </w:r>
      <w:r w:rsidR="00F86568" w:rsidRPr="004046F5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результатів обстеження по групах </w:t>
      </w:r>
    </w:p>
    <w:p w:rsidR="004542E7" w:rsidRDefault="00F86568" w:rsidP="00F865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 двома  </w:t>
      </w:r>
      <w:r w:rsidRPr="00A424D7">
        <w:rPr>
          <w:rFonts w:ascii="Times New Roman" w:hAnsi="Times New Roman" w:cs="Times New Roman"/>
          <w:b/>
          <w:sz w:val="24"/>
          <w:szCs w:val="24"/>
          <w:lang w:val="uk-UA"/>
        </w:rPr>
        <w:t>оцінювання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ми</w:t>
      </w:r>
      <w:r w:rsidRPr="008B6BF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F86568" w:rsidRDefault="004542E7" w:rsidP="00F865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F86568">
        <w:rPr>
          <w:rFonts w:ascii="Times New Roman" w:hAnsi="Times New Roman" w:cs="Times New Roman"/>
          <w:b/>
          <w:sz w:val="24"/>
          <w:szCs w:val="24"/>
          <w:lang w:val="uk-UA"/>
        </w:rPr>
        <w:t>у від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сотках)</w:t>
      </w:r>
    </w:p>
    <w:p w:rsidR="008B6BF2" w:rsidRDefault="008B6BF2" w:rsidP="00FE47A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</w:t>
      </w:r>
    </w:p>
    <w:p w:rsidR="008B6BF2" w:rsidRPr="004046F5" w:rsidRDefault="00F86568" w:rsidP="00F8656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2102C5F" wp14:editId="6182EEFC">
            <wp:extent cx="5257800" cy="298132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542E7" w:rsidRDefault="005D5BE9" w:rsidP="00F86568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</w:pPr>
      <w:r w:rsidRPr="00B03AE1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="004046F5" w:rsidRPr="00B03AE1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  </w:t>
      </w:r>
      <w:r w:rsidR="00F86568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 xml:space="preserve">    </w:t>
      </w:r>
    </w:p>
    <w:p w:rsidR="00F86568" w:rsidRPr="004046F5" w:rsidRDefault="004542E7" w:rsidP="00F8656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 xml:space="preserve">     </w:t>
      </w:r>
      <w:r w:rsidR="00F86568" w:rsidRPr="002A03FE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 xml:space="preserve">Синій </w:t>
      </w:r>
      <w:r w:rsidR="00F86568" w:rsidRPr="004046F5">
        <w:rPr>
          <w:rFonts w:ascii="Times New Roman" w:hAnsi="Times New Roman" w:cs="Times New Roman"/>
          <w:sz w:val="24"/>
          <w:szCs w:val="24"/>
          <w:lang w:val="uk-UA"/>
        </w:rPr>
        <w:t xml:space="preserve">– низький рівень сформованості компетенції </w:t>
      </w:r>
    </w:p>
    <w:p w:rsidR="00F86568" w:rsidRPr="004046F5" w:rsidRDefault="00F86568" w:rsidP="00F8656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046F5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2A03FE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 xml:space="preserve"> Червоний</w:t>
      </w:r>
      <w:r w:rsidRPr="004046F5">
        <w:rPr>
          <w:rFonts w:ascii="Times New Roman" w:hAnsi="Times New Roman" w:cs="Times New Roman"/>
          <w:sz w:val="24"/>
          <w:szCs w:val="24"/>
          <w:lang w:val="uk-UA"/>
        </w:rPr>
        <w:t xml:space="preserve"> – середній рівень сформованості компетенції </w:t>
      </w:r>
    </w:p>
    <w:p w:rsidR="00F86568" w:rsidRPr="004046F5" w:rsidRDefault="00F86568" w:rsidP="00F8656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2A03FE">
        <w:rPr>
          <w:rFonts w:ascii="Times New Roman" w:hAnsi="Times New Roman" w:cs="Times New Roman"/>
          <w:b/>
          <w:color w:val="92D050"/>
          <w:sz w:val="24"/>
          <w:szCs w:val="24"/>
          <w:lang w:val="uk-UA"/>
        </w:rPr>
        <w:t xml:space="preserve">     Салатовий</w:t>
      </w:r>
      <w:r w:rsidRPr="004046F5">
        <w:rPr>
          <w:rFonts w:ascii="Times New Roman" w:hAnsi="Times New Roman" w:cs="Times New Roman"/>
          <w:sz w:val="24"/>
          <w:szCs w:val="24"/>
          <w:lang w:val="uk-UA"/>
        </w:rPr>
        <w:t xml:space="preserve"> – достатній рівень сформованості компетенції </w:t>
      </w:r>
    </w:p>
    <w:p w:rsidR="00F86568" w:rsidRDefault="00F86568" w:rsidP="00F8656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046F5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046F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A03FE">
        <w:rPr>
          <w:rFonts w:ascii="Times New Roman" w:hAnsi="Times New Roman" w:cs="Times New Roman"/>
          <w:b/>
          <w:color w:val="7030A0"/>
          <w:sz w:val="24"/>
          <w:szCs w:val="24"/>
          <w:lang w:val="uk-UA"/>
        </w:rPr>
        <w:t>Фіолетовий</w:t>
      </w:r>
      <w:r w:rsidRPr="004046F5">
        <w:rPr>
          <w:rFonts w:ascii="Times New Roman" w:hAnsi="Times New Roman" w:cs="Times New Roman"/>
          <w:sz w:val="24"/>
          <w:szCs w:val="24"/>
          <w:lang w:val="uk-UA"/>
        </w:rPr>
        <w:t xml:space="preserve"> – високий рівень сформованості компетенції </w:t>
      </w:r>
    </w:p>
    <w:p w:rsidR="004542E7" w:rsidRDefault="004542E7" w:rsidP="00F4487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4542E7" w:rsidRDefault="004542E7" w:rsidP="004542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542E7" w:rsidRDefault="004542E7" w:rsidP="004542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542E7" w:rsidRDefault="004542E7" w:rsidP="004542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542E7" w:rsidRDefault="004542E7" w:rsidP="004542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542E7" w:rsidRPr="004046F5" w:rsidRDefault="004542E7" w:rsidP="004542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Порівняльні р</w:t>
      </w:r>
      <w:r w:rsidRPr="004046F5">
        <w:rPr>
          <w:rFonts w:ascii="Times New Roman" w:hAnsi="Times New Roman" w:cs="Times New Roman"/>
          <w:b/>
          <w:sz w:val="24"/>
          <w:szCs w:val="24"/>
          <w:lang w:val="uk-UA"/>
        </w:rPr>
        <w:t>езультати</w:t>
      </w:r>
    </w:p>
    <w:p w:rsidR="004542E7" w:rsidRDefault="004542E7" w:rsidP="004542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046F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визначення рівня розвитку дітей старшого дошкільного віку за допомогою </w:t>
      </w:r>
      <w:proofErr w:type="spellStart"/>
      <w:r w:rsidRPr="004046F5">
        <w:rPr>
          <w:rFonts w:ascii="Times New Roman" w:hAnsi="Times New Roman" w:cs="Times New Roman"/>
          <w:b/>
          <w:sz w:val="24"/>
          <w:szCs w:val="24"/>
          <w:lang w:val="uk-UA"/>
        </w:rPr>
        <w:t>кваліметричної</w:t>
      </w:r>
      <w:proofErr w:type="spellEnd"/>
      <w:r w:rsidRPr="004046F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моделі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за двома оцінюваннями</w:t>
      </w:r>
    </w:p>
    <w:p w:rsidR="004542E7" w:rsidRDefault="004542E7" w:rsidP="004542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542E7" w:rsidRPr="004046F5" w:rsidRDefault="004542E7" w:rsidP="004542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ГРУПА№5</w:t>
      </w:r>
    </w:p>
    <w:p w:rsidR="004542E7" w:rsidRDefault="004542E7" w:rsidP="004542E7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542E7" w:rsidRDefault="004542E7" w:rsidP="004542E7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046F5">
        <w:rPr>
          <w:rFonts w:ascii="Times New Roman" w:hAnsi="Times New Roman" w:cs="Times New Roman"/>
          <w:b/>
          <w:sz w:val="24"/>
          <w:szCs w:val="24"/>
          <w:lang w:val="uk-UA"/>
        </w:rPr>
        <w:t>Педаг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оги : Кондратюк Г.І., Філарет Т.В.</w:t>
      </w:r>
    </w:p>
    <w:p w:rsidR="004542E7" w:rsidRPr="004046F5" w:rsidRDefault="004542E7" w:rsidP="004542E7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850"/>
        <w:gridCol w:w="2126"/>
        <w:gridCol w:w="993"/>
        <w:gridCol w:w="2126"/>
      </w:tblGrid>
      <w:tr w:rsidR="004542E7" w:rsidRPr="00BB0B60" w:rsidTr="004542E7">
        <w:trPr>
          <w:trHeight w:val="240"/>
        </w:trPr>
        <w:tc>
          <w:tcPr>
            <w:tcW w:w="675" w:type="dxa"/>
            <w:vMerge w:val="restart"/>
          </w:tcPr>
          <w:p w:rsidR="004542E7" w:rsidRPr="004046F5" w:rsidRDefault="004542E7" w:rsidP="00020B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46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2694" w:type="dxa"/>
            <w:vMerge w:val="restart"/>
          </w:tcPr>
          <w:p w:rsidR="004542E7" w:rsidRPr="004046F5" w:rsidRDefault="004542E7" w:rsidP="00020B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46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Прізвище </w:t>
            </w:r>
            <w:proofErr w:type="spellStart"/>
            <w:r w:rsidRPr="004046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ім</w:t>
            </w:r>
            <w:proofErr w:type="spellEnd"/>
            <w:r w:rsidRPr="004046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’</w:t>
            </w:r>
            <w:r w:rsidRPr="004046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 дитини</w:t>
            </w:r>
          </w:p>
        </w:tc>
        <w:tc>
          <w:tcPr>
            <w:tcW w:w="2976" w:type="dxa"/>
            <w:gridSpan w:val="2"/>
            <w:tcBorders>
              <w:right w:val="single" w:sz="24" w:space="0" w:color="auto"/>
            </w:tcBorders>
          </w:tcPr>
          <w:p w:rsidR="004542E7" w:rsidRDefault="004542E7" w:rsidP="00020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 –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оцінювання </w:t>
            </w:r>
          </w:p>
          <w:p w:rsidR="004542E7" w:rsidRPr="000D3B1F" w:rsidRDefault="004542E7" w:rsidP="00020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12-19 жовтня 2018р.</w:t>
            </w:r>
          </w:p>
        </w:tc>
        <w:tc>
          <w:tcPr>
            <w:tcW w:w="3119" w:type="dxa"/>
            <w:gridSpan w:val="2"/>
            <w:tcBorders>
              <w:left w:val="single" w:sz="24" w:space="0" w:color="auto"/>
            </w:tcBorders>
          </w:tcPr>
          <w:p w:rsidR="004542E7" w:rsidRDefault="004542E7" w:rsidP="00020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ІІ- ге оцінювання</w:t>
            </w:r>
          </w:p>
          <w:p w:rsidR="004542E7" w:rsidRPr="004046F5" w:rsidRDefault="004542E7" w:rsidP="00020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08-15 квітня 2019р.</w:t>
            </w:r>
          </w:p>
        </w:tc>
      </w:tr>
      <w:tr w:rsidR="004542E7" w:rsidRPr="004046F5" w:rsidTr="004542E7">
        <w:trPr>
          <w:trHeight w:val="390"/>
        </w:trPr>
        <w:tc>
          <w:tcPr>
            <w:tcW w:w="675" w:type="dxa"/>
            <w:vMerge/>
          </w:tcPr>
          <w:p w:rsidR="004542E7" w:rsidRPr="004046F5" w:rsidRDefault="004542E7" w:rsidP="00020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Merge/>
          </w:tcPr>
          <w:p w:rsidR="004542E7" w:rsidRPr="004046F5" w:rsidRDefault="004542E7" w:rsidP="00020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4542E7" w:rsidRPr="004046F5" w:rsidRDefault="004542E7" w:rsidP="00020B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46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Бали</w:t>
            </w:r>
          </w:p>
          <w:p w:rsidR="004542E7" w:rsidRPr="004046F5" w:rsidRDefault="004542E7" w:rsidP="00020B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right w:val="single" w:sz="24" w:space="0" w:color="auto"/>
            </w:tcBorders>
          </w:tcPr>
          <w:p w:rsidR="004542E7" w:rsidRPr="004046F5" w:rsidRDefault="004542E7" w:rsidP="00020B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46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Рівень розвитку</w:t>
            </w:r>
          </w:p>
        </w:tc>
        <w:tc>
          <w:tcPr>
            <w:tcW w:w="993" w:type="dxa"/>
            <w:tcBorders>
              <w:left w:val="single" w:sz="24" w:space="0" w:color="auto"/>
            </w:tcBorders>
          </w:tcPr>
          <w:p w:rsidR="004542E7" w:rsidRPr="004046F5" w:rsidRDefault="004542E7" w:rsidP="00020B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46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Бали</w:t>
            </w:r>
          </w:p>
          <w:p w:rsidR="004542E7" w:rsidRPr="004046F5" w:rsidRDefault="004542E7" w:rsidP="00020B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4542E7" w:rsidRPr="004046F5" w:rsidRDefault="004542E7" w:rsidP="00020B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46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Рівень розвитку</w:t>
            </w:r>
          </w:p>
        </w:tc>
      </w:tr>
      <w:tr w:rsidR="004542E7" w:rsidRPr="004046F5" w:rsidTr="004542E7">
        <w:tc>
          <w:tcPr>
            <w:tcW w:w="675" w:type="dxa"/>
          </w:tcPr>
          <w:p w:rsidR="004542E7" w:rsidRPr="004046F5" w:rsidRDefault="004542E7" w:rsidP="00020B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4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94" w:type="dxa"/>
          </w:tcPr>
          <w:p w:rsidR="004542E7" w:rsidRPr="004046F5" w:rsidRDefault="004542E7" w:rsidP="00020B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Забара Петро</w:t>
            </w:r>
          </w:p>
        </w:tc>
        <w:tc>
          <w:tcPr>
            <w:tcW w:w="850" w:type="dxa"/>
          </w:tcPr>
          <w:p w:rsidR="004542E7" w:rsidRPr="004046F5" w:rsidRDefault="004542E7" w:rsidP="00020B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0,33</w:t>
            </w:r>
          </w:p>
        </w:tc>
        <w:tc>
          <w:tcPr>
            <w:tcW w:w="2126" w:type="dxa"/>
            <w:tcBorders>
              <w:right w:val="single" w:sz="24" w:space="0" w:color="auto"/>
            </w:tcBorders>
          </w:tcPr>
          <w:p w:rsidR="004542E7" w:rsidRPr="004046F5" w:rsidRDefault="004542E7" w:rsidP="00020B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Низький</w:t>
            </w:r>
          </w:p>
        </w:tc>
        <w:tc>
          <w:tcPr>
            <w:tcW w:w="993" w:type="dxa"/>
            <w:tcBorders>
              <w:left w:val="single" w:sz="24" w:space="0" w:color="auto"/>
            </w:tcBorders>
          </w:tcPr>
          <w:p w:rsidR="004542E7" w:rsidRPr="00466386" w:rsidRDefault="004542E7" w:rsidP="00020B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0,61</w:t>
            </w:r>
          </w:p>
        </w:tc>
        <w:tc>
          <w:tcPr>
            <w:tcW w:w="2126" w:type="dxa"/>
          </w:tcPr>
          <w:p w:rsidR="004542E7" w:rsidRPr="00466386" w:rsidRDefault="004542E7" w:rsidP="00020B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3B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Достатній</w:t>
            </w:r>
          </w:p>
        </w:tc>
      </w:tr>
      <w:tr w:rsidR="004542E7" w:rsidRPr="004046F5" w:rsidTr="004542E7">
        <w:tc>
          <w:tcPr>
            <w:tcW w:w="675" w:type="dxa"/>
          </w:tcPr>
          <w:p w:rsidR="004542E7" w:rsidRPr="004046F5" w:rsidRDefault="004542E7" w:rsidP="00020B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4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94" w:type="dxa"/>
          </w:tcPr>
          <w:p w:rsidR="004542E7" w:rsidRPr="004046F5" w:rsidRDefault="004542E7" w:rsidP="00020B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Савінська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Юля</w:t>
            </w:r>
          </w:p>
        </w:tc>
        <w:tc>
          <w:tcPr>
            <w:tcW w:w="850" w:type="dxa"/>
          </w:tcPr>
          <w:p w:rsidR="004542E7" w:rsidRPr="004046F5" w:rsidRDefault="004542E7" w:rsidP="00020B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0,33</w:t>
            </w:r>
          </w:p>
        </w:tc>
        <w:tc>
          <w:tcPr>
            <w:tcW w:w="2126" w:type="dxa"/>
            <w:tcBorders>
              <w:right w:val="single" w:sz="24" w:space="0" w:color="auto"/>
            </w:tcBorders>
          </w:tcPr>
          <w:p w:rsidR="004542E7" w:rsidRPr="004046F5" w:rsidRDefault="004542E7" w:rsidP="00020B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Низький </w:t>
            </w:r>
          </w:p>
        </w:tc>
        <w:tc>
          <w:tcPr>
            <w:tcW w:w="993" w:type="dxa"/>
            <w:tcBorders>
              <w:left w:val="single" w:sz="24" w:space="0" w:color="auto"/>
            </w:tcBorders>
          </w:tcPr>
          <w:p w:rsidR="004542E7" w:rsidRDefault="004542E7" w:rsidP="00020B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0,58</w:t>
            </w:r>
          </w:p>
        </w:tc>
        <w:tc>
          <w:tcPr>
            <w:tcW w:w="2126" w:type="dxa"/>
          </w:tcPr>
          <w:p w:rsidR="004542E7" w:rsidRDefault="004542E7" w:rsidP="00020B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</w:t>
            </w:r>
          </w:p>
        </w:tc>
      </w:tr>
      <w:tr w:rsidR="004542E7" w:rsidRPr="004046F5" w:rsidTr="004542E7">
        <w:tc>
          <w:tcPr>
            <w:tcW w:w="675" w:type="dxa"/>
          </w:tcPr>
          <w:p w:rsidR="004542E7" w:rsidRPr="004046F5" w:rsidRDefault="004542E7" w:rsidP="00020B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4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694" w:type="dxa"/>
          </w:tcPr>
          <w:p w:rsidR="004542E7" w:rsidRPr="004046F5" w:rsidRDefault="004542E7" w:rsidP="00020B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Ангеліна </w:t>
            </w:r>
          </w:p>
        </w:tc>
        <w:tc>
          <w:tcPr>
            <w:tcW w:w="850" w:type="dxa"/>
          </w:tcPr>
          <w:p w:rsidR="004542E7" w:rsidRPr="004046F5" w:rsidRDefault="004542E7" w:rsidP="00020B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0,57</w:t>
            </w:r>
          </w:p>
        </w:tc>
        <w:tc>
          <w:tcPr>
            <w:tcW w:w="2126" w:type="dxa"/>
            <w:tcBorders>
              <w:right w:val="single" w:sz="24" w:space="0" w:color="auto"/>
            </w:tcBorders>
          </w:tcPr>
          <w:p w:rsidR="004542E7" w:rsidRPr="00BC694B" w:rsidRDefault="004542E7" w:rsidP="00020B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C694B">
              <w:rPr>
                <w:rFonts w:ascii="Times New Roman" w:hAnsi="Times New Roman" w:cs="Times New Roman"/>
                <w:lang w:val="uk-UA"/>
              </w:rPr>
              <w:t xml:space="preserve">Середній </w:t>
            </w:r>
          </w:p>
        </w:tc>
        <w:tc>
          <w:tcPr>
            <w:tcW w:w="993" w:type="dxa"/>
            <w:tcBorders>
              <w:left w:val="single" w:sz="24" w:space="0" w:color="auto"/>
            </w:tcBorders>
          </w:tcPr>
          <w:p w:rsidR="004542E7" w:rsidRPr="00BC694B" w:rsidRDefault="004542E7" w:rsidP="00020B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0,73</w:t>
            </w:r>
          </w:p>
        </w:tc>
        <w:tc>
          <w:tcPr>
            <w:tcW w:w="2126" w:type="dxa"/>
          </w:tcPr>
          <w:p w:rsidR="004542E7" w:rsidRPr="00BC694B" w:rsidRDefault="004542E7" w:rsidP="00020B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Достатній </w:t>
            </w:r>
          </w:p>
        </w:tc>
      </w:tr>
      <w:tr w:rsidR="004542E7" w:rsidRPr="004046F5" w:rsidTr="004542E7">
        <w:tc>
          <w:tcPr>
            <w:tcW w:w="675" w:type="dxa"/>
          </w:tcPr>
          <w:p w:rsidR="004542E7" w:rsidRPr="004046F5" w:rsidRDefault="004542E7" w:rsidP="00020B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4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694" w:type="dxa"/>
          </w:tcPr>
          <w:p w:rsidR="004542E7" w:rsidRPr="004046F5" w:rsidRDefault="004542E7" w:rsidP="00020B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Войтко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Софія </w:t>
            </w:r>
          </w:p>
        </w:tc>
        <w:tc>
          <w:tcPr>
            <w:tcW w:w="850" w:type="dxa"/>
          </w:tcPr>
          <w:p w:rsidR="004542E7" w:rsidRPr="004046F5" w:rsidRDefault="004542E7" w:rsidP="00020B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0, 54</w:t>
            </w:r>
          </w:p>
        </w:tc>
        <w:tc>
          <w:tcPr>
            <w:tcW w:w="2126" w:type="dxa"/>
            <w:tcBorders>
              <w:right w:val="single" w:sz="24" w:space="0" w:color="auto"/>
            </w:tcBorders>
          </w:tcPr>
          <w:p w:rsidR="004542E7" w:rsidRDefault="004542E7" w:rsidP="00020B2E">
            <w:pPr>
              <w:jc w:val="center"/>
            </w:pPr>
            <w:r w:rsidRPr="008F4604">
              <w:rPr>
                <w:rFonts w:ascii="Times New Roman" w:hAnsi="Times New Roman" w:cs="Times New Roman"/>
                <w:lang w:val="uk-UA"/>
              </w:rPr>
              <w:t>Середній</w:t>
            </w:r>
          </w:p>
        </w:tc>
        <w:tc>
          <w:tcPr>
            <w:tcW w:w="993" w:type="dxa"/>
            <w:tcBorders>
              <w:left w:val="single" w:sz="24" w:space="0" w:color="auto"/>
            </w:tcBorders>
          </w:tcPr>
          <w:p w:rsidR="004542E7" w:rsidRPr="008F4604" w:rsidRDefault="004542E7" w:rsidP="00020B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0,90</w:t>
            </w:r>
          </w:p>
        </w:tc>
        <w:tc>
          <w:tcPr>
            <w:tcW w:w="2126" w:type="dxa"/>
          </w:tcPr>
          <w:p w:rsidR="004542E7" w:rsidRPr="008F4604" w:rsidRDefault="004542E7" w:rsidP="00020B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D3B1F">
              <w:rPr>
                <w:rFonts w:ascii="Times New Roman" w:hAnsi="Times New Roman" w:cs="Times New Roman"/>
                <w:lang w:val="uk-UA"/>
              </w:rPr>
              <w:t>Високий</w:t>
            </w:r>
          </w:p>
        </w:tc>
      </w:tr>
      <w:tr w:rsidR="004542E7" w:rsidRPr="004046F5" w:rsidTr="004542E7">
        <w:tc>
          <w:tcPr>
            <w:tcW w:w="675" w:type="dxa"/>
          </w:tcPr>
          <w:p w:rsidR="004542E7" w:rsidRPr="004046F5" w:rsidRDefault="004542E7" w:rsidP="00020B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4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694" w:type="dxa"/>
          </w:tcPr>
          <w:p w:rsidR="004542E7" w:rsidRPr="004046F5" w:rsidRDefault="004542E7" w:rsidP="00020B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Полупан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Інесса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50" w:type="dxa"/>
          </w:tcPr>
          <w:p w:rsidR="004542E7" w:rsidRPr="004046F5" w:rsidRDefault="004542E7" w:rsidP="00020B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0,61</w:t>
            </w:r>
          </w:p>
        </w:tc>
        <w:tc>
          <w:tcPr>
            <w:tcW w:w="2126" w:type="dxa"/>
            <w:tcBorders>
              <w:right w:val="single" w:sz="24" w:space="0" w:color="auto"/>
            </w:tcBorders>
          </w:tcPr>
          <w:p w:rsidR="004542E7" w:rsidRDefault="004542E7" w:rsidP="00020B2E">
            <w:pPr>
              <w:jc w:val="center"/>
            </w:pPr>
            <w:r w:rsidRPr="008F4604">
              <w:rPr>
                <w:rFonts w:ascii="Times New Roman" w:hAnsi="Times New Roman" w:cs="Times New Roman"/>
                <w:lang w:val="uk-UA"/>
              </w:rPr>
              <w:t>Середній</w:t>
            </w:r>
          </w:p>
        </w:tc>
        <w:tc>
          <w:tcPr>
            <w:tcW w:w="993" w:type="dxa"/>
            <w:tcBorders>
              <w:left w:val="single" w:sz="24" w:space="0" w:color="auto"/>
            </w:tcBorders>
          </w:tcPr>
          <w:p w:rsidR="004542E7" w:rsidRPr="008F4604" w:rsidRDefault="004542E7" w:rsidP="00020B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0,73</w:t>
            </w:r>
          </w:p>
        </w:tc>
        <w:tc>
          <w:tcPr>
            <w:tcW w:w="2126" w:type="dxa"/>
          </w:tcPr>
          <w:p w:rsidR="004542E7" w:rsidRPr="008F4604" w:rsidRDefault="004542E7" w:rsidP="00020B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D3B1F">
              <w:rPr>
                <w:rFonts w:ascii="Times New Roman" w:hAnsi="Times New Roman" w:cs="Times New Roman"/>
                <w:lang w:val="uk-UA"/>
              </w:rPr>
              <w:t>Достатній</w:t>
            </w:r>
          </w:p>
        </w:tc>
      </w:tr>
      <w:tr w:rsidR="004542E7" w:rsidRPr="004046F5" w:rsidTr="004542E7">
        <w:tc>
          <w:tcPr>
            <w:tcW w:w="675" w:type="dxa"/>
          </w:tcPr>
          <w:p w:rsidR="004542E7" w:rsidRPr="004046F5" w:rsidRDefault="004542E7" w:rsidP="00020B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4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694" w:type="dxa"/>
          </w:tcPr>
          <w:p w:rsidR="004542E7" w:rsidRPr="004046F5" w:rsidRDefault="004542E7" w:rsidP="00020B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Мельничук Назар </w:t>
            </w:r>
          </w:p>
        </w:tc>
        <w:tc>
          <w:tcPr>
            <w:tcW w:w="850" w:type="dxa"/>
          </w:tcPr>
          <w:p w:rsidR="004542E7" w:rsidRPr="004046F5" w:rsidRDefault="004542E7" w:rsidP="00020B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0,57</w:t>
            </w:r>
          </w:p>
        </w:tc>
        <w:tc>
          <w:tcPr>
            <w:tcW w:w="2126" w:type="dxa"/>
            <w:tcBorders>
              <w:right w:val="single" w:sz="24" w:space="0" w:color="auto"/>
            </w:tcBorders>
          </w:tcPr>
          <w:p w:rsidR="004542E7" w:rsidRDefault="004542E7" w:rsidP="00020B2E">
            <w:pPr>
              <w:jc w:val="center"/>
            </w:pPr>
            <w:r w:rsidRPr="008F4604">
              <w:rPr>
                <w:rFonts w:ascii="Times New Roman" w:hAnsi="Times New Roman" w:cs="Times New Roman"/>
                <w:lang w:val="uk-UA"/>
              </w:rPr>
              <w:t>Середній</w:t>
            </w:r>
          </w:p>
        </w:tc>
        <w:tc>
          <w:tcPr>
            <w:tcW w:w="993" w:type="dxa"/>
            <w:tcBorders>
              <w:left w:val="single" w:sz="24" w:space="0" w:color="auto"/>
            </w:tcBorders>
          </w:tcPr>
          <w:p w:rsidR="004542E7" w:rsidRPr="008F4604" w:rsidRDefault="004542E7" w:rsidP="00020B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0,86</w:t>
            </w:r>
          </w:p>
        </w:tc>
        <w:tc>
          <w:tcPr>
            <w:tcW w:w="2126" w:type="dxa"/>
          </w:tcPr>
          <w:p w:rsidR="004542E7" w:rsidRPr="008F4604" w:rsidRDefault="004542E7" w:rsidP="00020B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Високий</w:t>
            </w:r>
          </w:p>
        </w:tc>
      </w:tr>
      <w:tr w:rsidR="004542E7" w:rsidRPr="004046F5" w:rsidTr="004542E7">
        <w:tc>
          <w:tcPr>
            <w:tcW w:w="675" w:type="dxa"/>
          </w:tcPr>
          <w:p w:rsidR="004542E7" w:rsidRPr="004046F5" w:rsidRDefault="004542E7" w:rsidP="00020B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4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694" w:type="dxa"/>
          </w:tcPr>
          <w:p w:rsidR="004542E7" w:rsidRPr="004046F5" w:rsidRDefault="004542E7" w:rsidP="00020B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Максим </w:t>
            </w:r>
          </w:p>
        </w:tc>
        <w:tc>
          <w:tcPr>
            <w:tcW w:w="850" w:type="dxa"/>
          </w:tcPr>
          <w:p w:rsidR="004542E7" w:rsidRPr="004046F5" w:rsidRDefault="004542E7" w:rsidP="00020B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0,44</w:t>
            </w:r>
          </w:p>
        </w:tc>
        <w:tc>
          <w:tcPr>
            <w:tcW w:w="2126" w:type="dxa"/>
            <w:tcBorders>
              <w:right w:val="single" w:sz="24" w:space="0" w:color="auto"/>
            </w:tcBorders>
          </w:tcPr>
          <w:p w:rsidR="004542E7" w:rsidRDefault="004542E7" w:rsidP="00020B2E">
            <w:pPr>
              <w:jc w:val="center"/>
            </w:pPr>
            <w:r w:rsidRPr="008F4604">
              <w:rPr>
                <w:rFonts w:ascii="Times New Roman" w:hAnsi="Times New Roman" w:cs="Times New Roman"/>
                <w:lang w:val="uk-UA"/>
              </w:rPr>
              <w:t>Середній</w:t>
            </w:r>
          </w:p>
        </w:tc>
        <w:tc>
          <w:tcPr>
            <w:tcW w:w="993" w:type="dxa"/>
            <w:tcBorders>
              <w:left w:val="single" w:sz="24" w:space="0" w:color="auto"/>
            </w:tcBorders>
          </w:tcPr>
          <w:p w:rsidR="004542E7" w:rsidRPr="008F4604" w:rsidRDefault="004542E7" w:rsidP="00020B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0,68</w:t>
            </w:r>
          </w:p>
        </w:tc>
        <w:tc>
          <w:tcPr>
            <w:tcW w:w="2126" w:type="dxa"/>
          </w:tcPr>
          <w:p w:rsidR="004542E7" w:rsidRPr="008F4604" w:rsidRDefault="004542E7" w:rsidP="00020B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D3B1F">
              <w:rPr>
                <w:rFonts w:ascii="Times New Roman" w:hAnsi="Times New Roman" w:cs="Times New Roman"/>
                <w:lang w:val="uk-UA"/>
              </w:rPr>
              <w:t>Достатній</w:t>
            </w:r>
          </w:p>
        </w:tc>
      </w:tr>
      <w:tr w:rsidR="004542E7" w:rsidRPr="004046F5" w:rsidTr="004542E7">
        <w:tc>
          <w:tcPr>
            <w:tcW w:w="675" w:type="dxa"/>
          </w:tcPr>
          <w:p w:rsidR="004542E7" w:rsidRPr="004046F5" w:rsidRDefault="004542E7" w:rsidP="00020B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4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694" w:type="dxa"/>
          </w:tcPr>
          <w:p w:rsidR="004542E7" w:rsidRPr="004046F5" w:rsidRDefault="004542E7" w:rsidP="00020B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Панасюк Владислав</w:t>
            </w:r>
          </w:p>
        </w:tc>
        <w:tc>
          <w:tcPr>
            <w:tcW w:w="850" w:type="dxa"/>
          </w:tcPr>
          <w:p w:rsidR="004542E7" w:rsidRPr="004046F5" w:rsidRDefault="004542E7" w:rsidP="00020B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0,51</w:t>
            </w:r>
          </w:p>
        </w:tc>
        <w:tc>
          <w:tcPr>
            <w:tcW w:w="2126" w:type="dxa"/>
            <w:tcBorders>
              <w:right w:val="single" w:sz="24" w:space="0" w:color="auto"/>
            </w:tcBorders>
          </w:tcPr>
          <w:p w:rsidR="004542E7" w:rsidRDefault="004542E7" w:rsidP="00020B2E">
            <w:pPr>
              <w:jc w:val="center"/>
            </w:pPr>
            <w:r w:rsidRPr="008F4604">
              <w:rPr>
                <w:rFonts w:ascii="Times New Roman" w:hAnsi="Times New Roman" w:cs="Times New Roman"/>
                <w:lang w:val="uk-UA"/>
              </w:rPr>
              <w:t>Середній</w:t>
            </w:r>
          </w:p>
        </w:tc>
        <w:tc>
          <w:tcPr>
            <w:tcW w:w="993" w:type="dxa"/>
            <w:tcBorders>
              <w:left w:val="single" w:sz="24" w:space="0" w:color="auto"/>
            </w:tcBorders>
          </w:tcPr>
          <w:p w:rsidR="004542E7" w:rsidRPr="008F4604" w:rsidRDefault="004542E7" w:rsidP="00020B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0,84</w:t>
            </w:r>
          </w:p>
        </w:tc>
        <w:tc>
          <w:tcPr>
            <w:tcW w:w="2126" w:type="dxa"/>
          </w:tcPr>
          <w:p w:rsidR="004542E7" w:rsidRPr="008F4604" w:rsidRDefault="004542E7" w:rsidP="00020B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Високий </w:t>
            </w:r>
          </w:p>
        </w:tc>
      </w:tr>
      <w:tr w:rsidR="004542E7" w:rsidRPr="004046F5" w:rsidTr="004542E7">
        <w:tc>
          <w:tcPr>
            <w:tcW w:w="675" w:type="dxa"/>
          </w:tcPr>
          <w:p w:rsidR="004542E7" w:rsidRPr="004046F5" w:rsidRDefault="004542E7" w:rsidP="00020B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4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694" w:type="dxa"/>
          </w:tcPr>
          <w:p w:rsidR="004542E7" w:rsidRPr="004046F5" w:rsidRDefault="004542E7" w:rsidP="00020B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Шевчук Віка</w:t>
            </w:r>
          </w:p>
        </w:tc>
        <w:tc>
          <w:tcPr>
            <w:tcW w:w="850" w:type="dxa"/>
          </w:tcPr>
          <w:p w:rsidR="004542E7" w:rsidRPr="004046F5" w:rsidRDefault="004542E7" w:rsidP="00020B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0,55</w:t>
            </w:r>
          </w:p>
        </w:tc>
        <w:tc>
          <w:tcPr>
            <w:tcW w:w="2126" w:type="dxa"/>
            <w:tcBorders>
              <w:right w:val="single" w:sz="24" w:space="0" w:color="auto"/>
            </w:tcBorders>
          </w:tcPr>
          <w:p w:rsidR="004542E7" w:rsidRDefault="004542E7" w:rsidP="00020B2E">
            <w:pPr>
              <w:jc w:val="center"/>
            </w:pPr>
            <w:r w:rsidRPr="008F4604">
              <w:rPr>
                <w:rFonts w:ascii="Times New Roman" w:hAnsi="Times New Roman" w:cs="Times New Roman"/>
                <w:lang w:val="uk-UA"/>
              </w:rPr>
              <w:t>Середній</w:t>
            </w:r>
          </w:p>
        </w:tc>
        <w:tc>
          <w:tcPr>
            <w:tcW w:w="993" w:type="dxa"/>
            <w:tcBorders>
              <w:left w:val="single" w:sz="24" w:space="0" w:color="auto"/>
            </w:tcBorders>
          </w:tcPr>
          <w:p w:rsidR="004542E7" w:rsidRPr="008F4604" w:rsidRDefault="004542E7" w:rsidP="00020B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0,86</w:t>
            </w:r>
          </w:p>
        </w:tc>
        <w:tc>
          <w:tcPr>
            <w:tcW w:w="2126" w:type="dxa"/>
          </w:tcPr>
          <w:p w:rsidR="004542E7" w:rsidRPr="008F4604" w:rsidRDefault="004542E7" w:rsidP="00020B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Високий</w:t>
            </w:r>
          </w:p>
        </w:tc>
      </w:tr>
      <w:tr w:rsidR="004542E7" w:rsidRPr="004046F5" w:rsidTr="004542E7">
        <w:tc>
          <w:tcPr>
            <w:tcW w:w="675" w:type="dxa"/>
          </w:tcPr>
          <w:p w:rsidR="004542E7" w:rsidRPr="004046F5" w:rsidRDefault="004542E7" w:rsidP="00020B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4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694" w:type="dxa"/>
          </w:tcPr>
          <w:p w:rsidR="004542E7" w:rsidRPr="004046F5" w:rsidRDefault="004542E7" w:rsidP="00020B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Чорногод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Ліза</w:t>
            </w:r>
          </w:p>
        </w:tc>
        <w:tc>
          <w:tcPr>
            <w:tcW w:w="850" w:type="dxa"/>
          </w:tcPr>
          <w:p w:rsidR="004542E7" w:rsidRPr="004046F5" w:rsidRDefault="004542E7" w:rsidP="00020B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0,58</w:t>
            </w:r>
          </w:p>
        </w:tc>
        <w:tc>
          <w:tcPr>
            <w:tcW w:w="2126" w:type="dxa"/>
            <w:tcBorders>
              <w:right w:val="single" w:sz="24" w:space="0" w:color="auto"/>
            </w:tcBorders>
          </w:tcPr>
          <w:p w:rsidR="004542E7" w:rsidRDefault="004542E7" w:rsidP="00020B2E">
            <w:pPr>
              <w:jc w:val="center"/>
            </w:pPr>
            <w:r w:rsidRPr="008F4604">
              <w:rPr>
                <w:rFonts w:ascii="Times New Roman" w:hAnsi="Times New Roman" w:cs="Times New Roman"/>
                <w:lang w:val="uk-UA"/>
              </w:rPr>
              <w:t>Середній</w:t>
            </w:r>
          </w:p>
        </w:tc>
        <w:tc>
          <w:tcPr>
            <w:tcW w:w="993" w:type="dxa"/>
            <w:tcBorders>
              <w:left w:val="single" w:sz="24" w:space="0" w:color="auto"/>
            </w:tcBorders>
          </w:tcPr>
          <w:p w:rsidR="004542E7" w:rsidRPr="008F4604" w:rsidRDefault="004542E7" w:rsidP="00020B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0,73</w:t>
            </w:r>
          </w:p>
        </w:tc>
        <w:tc>
          <w:tcPr>
            <w:tcW w:w="2126" w:type="dxa"/>
          </w:tcPr>
          <w:p w:rsidR="004542E7" w:rsidRPr="008F4604" w:rsidRDefault="004542E7" w:rsidP="00020B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D3B1F">
              <w:rPr>
                <w:rFonts w:ascii="Times New Roman" w:hAnsi="Times New Roman" w:cs="Times New Roman"/>
                <w:lang w:val="uk-UA"/>
              </w:rPr>
              <w:t>Достатній</w:t>
            </w:r>
          </w:p>
        </w:tc>
      </w:tr>
      <w:tr w:rsidR="004542E7" w:rsidRPr="004046F5" w:rsidTr="004542E7">
        <w:tc>
          <w:tcPr>
            <w:tcW w:w="675" w:type="dxa"/>
          </w:tcPr>
          <w:p w:rsidR="004542E7" w:rsidRPr="004046F5" w:rsidRDefault="004542E7" w:rsidP="00020B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4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694" w:type="dxa"/>
          </w:tcPr>
          <w:p w:rsidR="004542E7" w:rsidRPr="004046F5" w:rsidRDefault="004542E7" w:rsidP="00020B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Царук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</w:t>
            </w:r>
          </w:p>
        </w:tc>
        <w:tc>
          <w:tcPr>
            <w:tcW w:w="850" w:type="dxa"/>
          </w:tcPr>
          <w:p w:rsidR="004542E7" w:rsidRPr="004046F5" w:rsidRDefault="004542E7" w:rsidP="00020B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0,48</w:t>
            </w:r>
          </w:p>
        </w:tc>
        <w:tc>
          <w:tcPr>
            <w:tcW w:w="2126" w:type="dxa"/>
            <w:tcBorders>
              <w:right w:val="single" w:sz="24" w:space="0" w:color="auto"/>
            </w:tcBorders>
          </w:tcPr>
          <w:p w:rsidR="004542E7" w:rsidRDefault="004542E7" w:rsidP="00020B2E">
            <w:pPr>
              <w:jc w:val="center"/>
            </w:pPr>
            <w:r w:rsidRPr="008F4604">
              <w:rPr>
                <w:rFonts w:ascii="Times New Roman" w:hAnsi="Times New Roman" w:cs="Times New Roman"/>
                <w:lang w:val="uk-UA"/>
              </w:rPr>
              <w:t>Середній</w:t>
            </w:r>
          </w:p>
        </w:tc>
        <w:tc>
          <w:tcPr>
            <w:tcW w:w="993" w:type="dxa"/>
            <w:tcBorders>
              <w:left w:val="single" w:sz="24" w:space="0" w:color="auto"/>
            </w:tcBorders>
          </w:tcPr>
          <w:p w:rsidR="004542E7" w:rsidRPr="008F4604" w:rsidRDefault="004542E7" w:rsidP="00020B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0,71</w:t>
            </w:r>
          </w:p>
        </w:tc>
        <w:tc>
          <w:tcPr>
            <w:tcW w:w="2126" w:type="dxa"/>
          </w:tcPr>
          <w:p w:rsidR="004542E7" w:rsidRPr="008F4604" w:rsidRDefault="004542E7" w:rsidP="00020B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D3B1F">
              <w:rPr>
                <w:rFonts w:ascii="Times New Roman" w:hAnsi="Times New Roman" w:cs="Times New Roman"/>
                <w:lang w:val="uk-UA"/>
              </w:rPr>
              <w:t>Достатній</w:t>
            </w:r>
          </w:p>
        </w:tc>
      </w:tr>
      <w:tr w:rsidR="004542E7" w:rsidRPr="004046F5" w:rsidTr="004542E7">
        <w:tc>
          <w:tcPr>
            <w:tcW w:w="675" w:type="dxa"/>
          </w:tcPr>
          <w:p w:rsidR="004542E7" w:rsidRPr="004046F5" w:rsidRDefault="004542E7" w:rsidP="00020B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4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694" w:type="dxa"/>
          </w:tcPr>
          <w:p w:rsidR="004542E7" w:rsidRPr="004046F5" w:rsidRDefault="004542E7" w:rsidP="00020B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Царук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Дарія</w:t>
            </w:r>
          </w:p>
        </w:tc>
        <w:tc>
          <w:tcPr>
            <w:tcW w:w="850" w:type="dxa"/>
          </w:tcPr>
          <w:p w:rsidR="004542E7" w:rsidRPr="004046F5" w:rsidRDefault="004542E7" w:rsidP="00020B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0,42</w:t>
            </w:r>
          </w:p>
        </w:tc>
        <w:tc>
          <w:tcPr>
            <w:tcW w:w="2126" w:type="dxa"/>
            <w:tcBorders>
              <w:right w:val="single" w:sz="24" w:space="0" w:color="auto"/>
            </w:tcBorders>
          </w:tcPr>
          <w:p w:rsidR="004542E7" w:rsidRDefault="004542E7" w:rsidP="00020B2E">
            <w:pPr>
              <w:jc w:val="center"/>
            </w:pPr>
            <w:r w:rsidRPr="008F4604">
              <w:rPr>
                <w:rFonts w:ascii="Times New Roman" w:hAnsi="Times New Roman" w:cs="Times New Roman"/>
                <w:lang w:val="uk-UA"/>
              </w:rPr>
              <w:t>Середній</w:t>
            </w:r>
          </w:p>
        </w:tc>
        <w:tc>
          <w:tcPr>
            <w:tcW w:w="993" w:type="dxa"/>
            <w:tcBorders>
              <w:left w:val="single" w:sz="24" w:space="0" w:color="auto"/>
            </w:tcBorders>
          </w:tcPr>
          <w:p w:rsidR="004542E7" w:rsidRPr="008F4604" w:rsidRDefault="004542E7" w:rsidP="00020B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0,67</w:t>
            </w:r>
          </w:p>
        </w:tc>
        <w:tc>
          <w:tcPr>
            <w:tcW w:w="2126" w:type="dxa"/>
          </w:tcPr>
          <w:p w:rsidR="004542E7" w:rsidRPr="008F4604" w:rsidRDefault="004542E7" w:rsidP="00020B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50C7">
              <w:rPr>
                <w:rFonts w:ascii="Times New Roman" w:hAnsi="Times New Roman" w:cs="Times New Roman"/>
                <w:lang w:val="uk-UA"/>
              </w:rPr>
              <w:t>Достатній</w:t>
            </w:r>
          </w:p>
        </w:tc>
      </w:tr>
      <w:tr w:rsidR="004542E7" w:rsidRPr="004046F5" w:rsidTr="004542E7">
        <w:tc>
          <w:tcPr>
            <w:tcW w:w="675" w:type="dxa"/>
          </w:tcPr>
          <w:p w:rsidR="004542E7" w:rsidRPr="004046F5" w:rsidRDefault="004542E7" w:rsidP="00020B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4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694" w:type="dxa"/>
          </w:tcPr>
          <w:p w:rsidR="004542E7" w:rsidRPr="004046F5" w:rsidRDefault="004542E7" w:rsidP="00020B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Павліченко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Ярослав</w:t>
            </w:r>
          </w:p>
        </w:tc>
        <w:tc>
          <w:tcPr>
            <w:tcW w:w="850" w:type="dxa"/>
          </w:tcPr>
          <w:p w:rsidR="004542E7" w:rsidRPr="004046F5" w:rsidRDefault="004542E7" w:rsidP="00020B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0,46</w:t>
            </w:r>
          </w:p>
        </w:tc>
        <w:tc>
          <w:tcPr>
            <w:tcW w:w="2126" w:type="dxa"/>
            <w:tcBorders>
              <w:right w:val="single" w:sz="24" w:space="0" w:color="auto"/>
            </w:tcBorders>
          </w:tcPr>
          <w:p w:rsidR="004542E7" w:rsidRDefault="004542E7" w:rsidP="00020B2E">
            <w:pPr>
              <w:jc w:val="center"/>
            </w:pPr>
            <w:r w:rsidRPr="008F4604">
              <w:rPr>
                <w:rFonts w:ascii="Times New Roman" w:hAnsi="Times New Roman" w:cs="Times New Roman"/>
                <w:lang w:val="uk-UA"/>
              </w:rPr>
              <w:t>Середній</w:t>
            </w:r>
          </w:p>
        </w:tc>
        <w:tc>
          <w:tcPr>
            <w:tcW w:w="993" w:type="dxa"/>
            <w:tcBorders>
              <w:left w:val="single" w:sz="24" w:space="0" w:color="auto"/>
            </w:tcBorders>
          </w:tcPr>
          <w:p w:rsidR="004542E7" w:rsidRPr="008F4604" w:rsidRDefault="004542E7" w:rsidP="00020B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0,76</w:t>
            </w:r>
          </w:p>
        </w:tc>
        <w:tc>
          <w:tcPr>
            <w:tcW w:w="2126" w:type="dxa"/>
          </w:tcPr>
          <w:p w:rsidR="004542E7" w:rsidRPr="008F4604" w:rsidRDefault="004542E7" w:rsidP="00020B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Високий</w:t>
            </w:r>
          </w:p>
        </w:tc>
      </w:tr>
      <w:tr w:rsidR="004542E7" w:rsidRPr="004046F5" w:rsidTr="004542E7">
        <w:tc>
          <w:tcPr>
            <w:tcW w:w="675" w:type="dxa"/>
          </w:tcPr>
          <w:p w:rsidR="004542E7" w:rsidRPr="004046F5" w:rsidRDefault="004542E7" w:rsidP="00020B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4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694" w:type="dxa"/>
          </w:tcPr>
          <w:p w:rsidR="004542E7" w:rsidRPr="007E0E2D" w:rsidRDefault="004542E7" w:rsidP="00020B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Москаленко Анастасія</w:t>
            </w:r>
          </w:p>
        </w:tc>
        <w:tc>
          <w:tcPr>
            <w:tcW w:w="850" w:type="dxa"/>
          </w:tcPr>
          <w:p w:rsidR="004542E7" w:rsidRPr="004046F5" w:rsidRDefault="004542E7" w:rsidP="00020B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0,46</w:t>
            </w:r>
          </w:p>
        </w:tc>
        <w:tc>
          <w:tcPr>
            <w:tcW w:w="2126" w:type="dxa"/>
            <w:tcBorders>
              <w:right w:val="single" w:sz="24" w:space="0" w:color="auto"/>
            </w:tcBorders>
          </w:tcPr>
          <w:p w:rsidR="004542E7" w:rsidRDefault="004542E7" w:rsidP="00020B2E">
            <w:pPr>
              <w:jc w:val="center"/>
            </w:pPr>
            <w:r w:rsidRPr="008F4604">
              <w:rPr>
                <w:rFonts w:ascii="Times New Roman" w:hAnsi="Times New Roman" w:cs="Times New Roman"/>
                <w:lang w:val="uk-UA"/>
              </w:rPr>
              <w:t>Середній</w:t>
            </w:r>
          </w:p>
        </w:tc>
        <w:tc>
          <w:tcPr>
            <w:tcW w:w="993" w:type="dxa"/>
            <w:tcBorders>
              <w:left w:val="single" w:sz="24" w:space="0" w:color="auto"/>
            </w:tcBorders>
          </w:tcPr>
          <w:p w:rsidR="004542E7" w:rsidRPr="008F4604" w:rsidRDefault="004542E7" w:rsidP="00020B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0,71</w:t>
            </w:r>
          </w:p>
        </w:tc>
        <w:tc>
          <w:tcPr>
            <w:tcW w:w="2126" w:type="dxa"/>
          </w:tcPr>
          <w:p w:rsidR="004542E7" w:rsidRPr="008F4604" w:rsidRDefault="004542E7" w:rsidP="00020B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Достатній</w:t>
            </w:r>
          </w:p>
        </w:tc>
      </w:tr>
      <w:tr w:rsidR="004542E7" w:rsidRPr="004046F5" w:rsidTr="004542E7">
        <w:tc>
          <w:tcPr>
            <w:tcW w:w="675" w:type="dxa"/>
          </w:tcPr>
          <w:p w:rsidR="004542E7" w:rsidRPr="004046F5" w:rsidRDefault="004542E7" w:rsidP="00020B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4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694" w:type="dxa"/>
          </w:tcPr>
          <w:p w:rsidR="004542E7" w:rsidRPr="004046F5" w:rsidRDefault="004542E7" w:rsidP="00020B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Мандебура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Аня</w:t>
            </w:r>
          </w:p>
        </w:tc>
        <w:tc>
          <w:tcPr>
            <w:tcW w:w="850" w:type="dxa"/>
          </w:tcPr>
          <w:p w:rsidR="004542E7" w:rsidRPr="004046F5" w:rsidRDefault="004542E7" w:rsidP="00020B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0,56</w:t>
            </w:r>
          </w:p>
        </w:tc>
        <w:tc>
          <w:tcPr>
            <w:tcW w:w="2126" w:type="dxa"/>
            <w:tcBorders>
              <w:right w:val="single" w:sz="24" w:space="0" w:color="auto"/>
            </w:tcBorders>
          </w:tcPr>
          <w:p w:rsidR="004542E7" w:rsidRDefault="004542E7" w:rsidP="00020B2E">
            <w:pPr>
              <w:jc w:val="center"/>
            </w:pPr>
            <w:r w:rsidRPr="008F4604">
              <w:rPr>
                <w:rFonts w:ascii="Times New Roman" w:hAnsi="Times New Roman" w:cs="Times New Roman"/>
                <w:lang w:val="uk-UA"/>
              </w:rPr>
              <w:t>Середній</w:t>
            </w:r>
          </w:p>
        </w:tc>
        <w:tc>
          <w:tcPr>
            <w:tcW w:w="993" w:type="dxa"/>
            <w:tcBorders>
              <w:left w:val="single" w:sz="24" w:space="0" w:color="auto"/>
            </w:tcBorders>
          </w:tcPr>
          <w:p w:rsidR="004542E7" w:rsidRPr="008F4604" w:rsidRDefault="004542E7" w:rsidP="00020B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0,94</w:t>
            </w:r>
          </w:p>
        </w:tc>
        <w:tc>
          <w:tcPr>
            <w:tcW w:w="2126" w:type="dxa"/>
          </w:tcPr>
          <w:p w:rsidR="004542E7" w:rsidRPr="008F4604" w:rsidRDefault="004542E7" w:rsidP="00020B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D3B1F">
              <w:rPr>
                <w:rFonts w:ascii="Times New Roman" w:hAnsi="Times New Roman" w:cs="Times New Roman"/>
                <w:lang w:val="uk-UA"/>
              </w:rPr>
              <w:t>Високий</w:t>
            </w:r>
          </w:p>
        </w:tc>
      </w:tr>
      <w:tr w:rsidR="004542E7" w:rsidRPr="004046F5" w:rsidTr="004542E7">
        <w:tc>
          <w:tcPr>
            <w:tcW w:w="675" w:type="dxa"/>
          </w:tcPr>
          <w:p w:rsidR="004542E7" w:rsidRPr="004046F5" w:rsidRDefault="004542E7" w:rsidP="00020B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4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694" w:type="dxa"/>
          </w:tcPr>
          <w:p w:rsidR="004542E7" w:rsidRPr="004046F5" w:rsidRDefault="004542E7" w:rsidP="00020B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Кривий Віталій </w:t>
            </w:r>
          </w:p>
        </w:tc>
        <w:tc>
          <w:tcPr>
            <w:tcW w:w="850" w:type="dxa"/>
          </w:tcPr>
          <w:p w:rsidR="004542E7" w:rsidRPr="004046F5" w:rsidRDefault="004542E7" w:rsidP="00020B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0,53</w:t>
            </w:r>
          </w:p>
        </w:tc>
        <w:tc>
          <w:tcPr>
            <w:tcW w:w="2126" w:type="dxa"/>
            <w:tcBorders>
              <w:right w:val="single" w:sz="24" w:space="0" w:color="auto"/>
            </w:tcBorders>
          </w:tcPr>
          <w:p w:rsidR="004542E7" w:rsidRDefault="004542E7" w:rsidP="00020B2E">
            <w:pPr>
              <w:jc w:val="center"/>
            </w:pPr>
            <w:r w:rsidRPr="008F4604">
              <w:rPr>
                <w:rFonts w:ascii="Times New Roman" w:hAnsi="Times New Roman" w:cs="Times New Roman"/>
                <w:lang w:val="uk-UA"/>
              </w:rPr>
              <w:t>Середній</w:t>
            </w:r>
          </w:p>
        </w:tc>
        <w:tc>
          <w:tcPr>
            <w:tcW w:w="993" w:type="dxa"/>
            <w:tcBorders>
              <w:left w:val="single" w:sz="24" w:space="0" w:color="auto"/>
            </w:tcBorders>
          </w:tcPr>
          <w:p w:rsidR="004542E7" w:rsidRPr="008F4604" w:rsidRDefault="004542E7" w:rsidP="00020B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0,80</w:t>
            </w:r>
          </w:p>
        </w:tc>
        <w:tc>
          <w:tcPr>
            <w:tcW w:w="2126" w:type="dxa"/>
          </w:tcPr>
          <w:p w:rsidR="004542E7" w:rsidRPr="008F4604" w:rsidRDefault="004542E7" w:rsidP="00020B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Високий</w:t>
            </w:r>
          </w:p>
        </w:tc>
      </w:tr>
      <w:tr w:rsidR="004542E7" w:rsidRPr="004046F5" w:rsidTr="004542E7">
        <w:tc>
          <w:tcPr>
            <w:tcW w:w="675" w:type="dxa"/>
          </w:tcPr>
          <w:p w:rsidR="004542E7" w:rsidRPr="004046F5" w:rsidRDefault="004542E7" w:rsidP="00020B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4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2694" w:type="dxa"/>
          </w:tcPr>
          <w:p w:rsidR="004542E7" w:rsidRPr="004046F5" w:rsidRDefault="004542E7" w:rsidP="00020B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Процик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Максим</w:t>
            </w:r>
          </w:p>
        </w:tc>
        <w:tc>
          <w:tcPr>
            <w:tcW w:w="850" w:type="dxa"/>
          </w:tcPr>
          <w:p w:rsidR="004542E7" w:rsidRPr="004046F5" w:rsidRDefault="004542E7" w:rsidP="00020B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0,51</w:t>
            </w:r>
          </w:p>
        </w:tc>
        <w:tc>
          <w:tcPr>
            <w:tcW w:w="2126" w:type="dxa"/>
            <w:tcBorders>
              <w:right w:val="single" w:sz="24" w:space="0" w:color="auto"/>
            </w:tcBorders>
          </w:tcPr>
          <w:p w:rsidR="004542E7" w:rsidRDefault="004542E7" w:rsidP="00020B2E">
            <w:pPr>
              <w:jc w:val="center"/>
            </w:pPr>
            <w:r w:rsidRPr="0053009F">
              <w:rPr>
                <w:rFonts w:ascii="Times New Roman" w:hAnsi="Times New Roman" w:cs="Times New Roman"/>
                <w:lang w:val="uk-UA"/>
              </w:rPr>
              <w:t>Середній</w:t>
            </w:r>
          </w:p>
        </w:tc>
        <w:tc>
          <w:tcPr>
            <w:tcW w:w="993" w:type="dxa"/>
            <w:tcBorders>
              <w:left w:val="single" w:sz="24" w:space="0" w:color="auto"/>
            </w:tcBorders>
          </w:tcPr>
          <w:p w:rsidR="004542E7" w:rsidRPr="0053009F" w:rsidRDefault="004542E7" w:rsidP="00020B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0,83</w:t>
            </w:r>
          </w:p>
        </w:tc>
        <w:tc>
          <w:tcPr>
            <w:tcW w:w="2126" w:type="dxa"/>
          </w:tcPr>
          <w:p w:rsidR="004542E7" w:rsidRPr="0053009F" w:rsidRDefault="004542E7" w:rsidP="00020B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Високий</w:t>
            </w:r>
          </w:p>
        </w:tc>
      </w:tr>
      <w:tr w:rsidR="004542E7" w:rsidRPr="004046F5" w:rsidTr="004542E7">
        <w:tc>
          <w:tcPr>
            <w:tcW w:w="675" w:type="dxa"/>
          </w:tcPr>
          <w:p w:rsidR="004542E7" w:rsidRPr="004046F5" w:rsidRDefault="004542E7" w:rsidP="00020B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4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694" w:type="dxa"/>
          </w:tcPr>
          <w:p w:rsidR="004542E7" w:rsidRPr="004046F5" w:rsidRDefault="004542E7" w:rsidP="00020B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Савчук Вова</w:t>
            </w:r>
          </w:p>
        </w:tc>
        <w:tc>
          <w:tcPr>
            <w:tcW w:w="850" w:type="dxa"/>
          </w:tcPr>
          <w:p w:rsidR="004542E7" w:rsidRPr="004046F5" w:rsidRDefault="004542E7" w:rsidP="00020B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0,55</w:t>
            </w:r>
          </w:p>
        </w:tc>
        <w:tc>
          <w:tcPr>
            <w:tcW w:w="2126" w:type="dxa"/>
            <w:tcBorders>
              <w:right w:val="single" w:sz="24" w:space="0" w:color="auto"/>
            </w:tcBorders>
          </w:tcPr>
          <w:p w:rsidR="004542E7" w:rsidRDefault="004542E7" w:rsidP="00020B2E">
            <w:pPr>
              <w:jc w:val="center"/>
            </w:pPr>
            <w:r w:rsidRPr="0053009F">
              <w:rPr>
                <w:rFonts w:ascii="Times New Roman" w:hAnsi="Times New Roman" w:cs="Times New Roman"/>
                <w:lang w:val="uk-UA"/>
              </w:rPr>
              <w:t>Середній</w:t>
            </w:r>
          </w:p>
        </w:tc>
        <w:tc>
          <w:tcPr>
            <w:tcW w:w="993" w:type="dxa"/>
            <w:tcBorders>
              <w:left w:val="single" w:sz="24" w:space="0" w:color="auto"/>
            </w:tcBorders>
          </w:tcPr>
          <w:p w:rsidR="004542E7" w:rsidRPr="0053009F" w:rsidRDefault="004542E7" w:rsidP="00020B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0,71</w:t>
            </w:r>
          </w:p>
        </w:tc>
        <w:tc>
          <w:tcPr>
            <w:tcW w:w="2126" w:type="dxa"/>
          </w:tcPr>
          <w:p w:rsidR="004542E7" w:rsidRPr="0053009F" w:rsidRDefault="004542E7" w:rsidP="00020B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50C7">
              <w:rPr>
                <w:rFonts w:ascii="Times New Roman" w:hAnsi="Times New Roman" w:cs="Times New Roman"/>
                <w:lang w:val="uk-UA"/>
              </w:rPr>
              <w:t>Достатній</w:t>
            </w:r>
          </w:p>
        </w:tc>
      </w:tr>
      <w:tr w:rsidR="004542E7" w:rsidRPr="004046F5" w:rsidTr="004542E7">
        <w:tc>
          <w:tcPr>
            <w:tcW w:w="675" w:type="dxa"/>
          </w:tcPr>
          <w:p w:rsidR="004542E7" w:rsidRPr="004046F5" w:rsidRDefault="004542E7" w:rsidP="00020B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4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2694" w:type="dxa"/>
          </w:tcPr>
          <w:p w:rsidR="004542E7" w:rsidRPr="004046F5" w:rsidRDefault="004542E7" w:rsidP="00020B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Корх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Аріна</w:t>
            </w:r>
            <w:proofErr w:type="spellEnd"/>
          </w:p>
        </w:tc>
        <w:tc>
          <w:tcPr>
            <w:tcW w:w="850" w:type="dxa"/>
          </w:tcPr>
          <w:p w:rsidR="004542E7" w:rsidRPr="004046F5" w:rsidRDefault="004542E7" w:rsidP="00020B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0,65</w:t>
            </w:r>
          </w:p>
        </w:tc>
        <w:tc>
          <w:tcPr>
            <w:tcW w:w="2126" w:type="dxa"/>
            <w:tcBorders>
              <w:right w:val="single" w:sz="24" w:space="0" w:color="auto"/>
            </w:tcBorders>
          </w:tcPr>
          <w:p w:rsidR="004542E7" w:rsidRPr="001E78A1" w:rsidRDefault="004542E7" w:rsidP="00020B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Достатній </w:t>
            </w:r>
          </w:p>
        </w:tc>
        <w:tc>
          <w:tcPr>
            <w:tcW w:w="993" w:type="dxa"/>
            <w:tcBorders>
              <w:left w:val="single" w:sz="24" w:space="0" w:color="auto"/>
            </w:tcBorders>
          </w:tcPr>
          <w:p w:rsidR="004542E7" w:rsidRDefault="004542E7" w:rsidP="00020B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0,90</w:t>
            </w:r>
          </w:p>
        </w:tc>
        <w:tc>
          <w:tcPr>
            <w:tcW w:w="2126" w:type="dxa"/>
          </w:tcPr>
          <w:p w:rsidR="004542E7" w:rsidRDefault="004542E7" w:rsidP="00020B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3B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Високий</w:t>
            </w:r>
          </w:p>
        </w:tc>
      </w:tr>
      <w:tr w:rsidR="004542E7" w:rsidRPr="004046F5" w:rsidTr="004542E7">
        <w:tc>
          <w:tcPr>
            <w:tcW w:w="675" w:type="dxa"/>
          </w:tcPr>
          <w:p w:rsidR="004542E7" w:rsidRPr="004046F5" w:rsidRDefault="004542E7" w:rsidP="00020B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4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694" w:type="dxa"/>
          </w:tcPr>
          <w:p w:rsidR="004542E7" w:rsidRPr="004046F5" w:rsidRDefault="004542E7" w:rsidP="00020B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Мизернюк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Аріна</w:t>
            </w:r>
            <w:proofErr w:type="spellEnd"/>
          </w:p>
        </w:tc>
        <w:tc>
          <w:tcPr>
            <w:tcW w:w="850" w:type="dxa"/>
          </w:tcPr>
          <w:p w:rsidR="004542E7" w:rsidRPr="004046F5" w:rsidRDefault="004542E7" w:rsidP="00020B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0,63</w:t>
            </w:r>
          </w:p>
        </w:tc>
        <w:tc>
          <w:tcPr>
            <w:tcW w:w="2126" w:type="dxa"/>
            <w:tcBorders>
              <w:right w:val="single" w:sz="24" w:space="0" w:color="auto"/>
            </w:tcBorders>
          </w:tcPr>
          <w:p w:rsidR="004542E7" w:rsidRDefault="004542E7" w:rsidP="00020B2E">
            <w:pPr>
              <w:jc w:val="center"/>
            </w:pPr>
            <w:r w:rsidRPr="00EF4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Достатній</w:t>
            </w:r>
          </w:p>
        </w:tc>
        <w:tc>
          <w:tcPr>
            <w:tcW w:w="993" w:type="dxa"/>
            <w:tcBorders>
              <w:left w:val="single" w:sz="24" w:space="0" w:color="auto"/>
            </w:tcBorders>
          </w:tcPr>
          <w:p w:rsidR="004542E7" w:rsidRPr="00EF4BC7" w:rsidRDefault="004542E7" w:rsidP="00020B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0,88</w:t>
            </w:r>
          </w:p>
        </w:tc>
        <w:tc>
          <w:tcPr>
            <w:tcW w:w="2126" w:type="dxa"/>
          </w:tcPr>
          <w:p w:rsidR="004542E7" w:rsidRPr="00EF4BC7" w:rsidRDefault="004542E7" w:rsidP="00020B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3B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Високий</w:t>
            </w:r>
          </w:p>
        </w:tc>
      </w:tr>
      <w:tr w:rsidR="004542E7" w:rsidRPr="004046F5" w:rsidTr="004542E7">
        <w:tc>
          <w:tcPr>
            <w:tcW w:w="675" w:type="dxa"/>
          </w:tcPr>
          <w:p w:rsidR="004542E7" w:rsidRPr="004046F5" w:rsidRDefault="004542E7" w:rsidP="00020B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4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2694" w:type="dxa"/>
          </w:tcPr>
          <w:p w:rsidR="004542E7" w:rsidRPr="004046F5" w:rsidRDefault="004542E7" w:rsidP="00020B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Близнюк Мирослава</w:t>
            </w:r>
          </w:p>
        </w:tc>
        <w:tc>
          <w:tcPr>
            <w:tcW w:w="850" w:type="dxa"/>
          </w:tcPr>
          <w:p w:rsidR="004542E7" w:rsidRPr="004046F5" w:rsidRDefault="004542E7" w:rsidP="00020B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0,68</w:t>
            </w:r>
          </w:p>
        </w:tc>
        <w:tc>
          <w:tcPr>
            <w:tcW w:w="2126" w:type="dxa"/>
            <w:tcBorders>
              <w:right w:val="single" w:sz="24" w:space="0" w:color="auto"/>
            </w:tcBorders>
          </w:tcPr>
          <w:p w:rsidR="004542E7" w:rsidRDefault="004542E7" w:rsidP="00020B2E">
            <w:pPr>
              <w:jc w:val="center"/>
            </w:pPr>
            <w:r w:rsidRPr="00EF4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Достатній</w:t>
            </w:r>
          </w:p>
        </w:tc>
        <w:tc>
          <w:tcPr>
            <w:tcW w:w="993" w:type="dxa"/>
            <w:tcBorders>
              <w:left w:val="single" w:sz="24" w:space="0" w:color="auto"/>
            </w:tcBorders>
          </w:tcPr>
          <w:p w:rsidR="004542E7" w:rsidRPr="00EF4BC7" w:rsidRDefault="004542E7" w:rsidP="00020B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0,97</w:t>
            </w:r>
          </w:p>
        </w:tc>
        <w:tc>
          <w:tcPr>
            <w:tcW w:w="2126" w:type="dxa"/>
          </w:tcPr>
          <w:p w:rsidR="004542E7" w:rsidRPr="00EF4BC7" w:rsidRDefault="004542E7" w:rsidP="00020B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3B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Високий</w:t>
            </w:r>
          </w:p>
        </w:tc>
      </w:tr>
      <w:tr w:rsidR="004542E7" w:rsidRPr="004046F5" w:rsidTr="004542E7">
        <w:tc>
          <w:tcPr>
            <w:tcW w:w="675" w:type="dxa"/>
          </w:tcPr>
          <w:p w:rsidR="004542E7" w:rsidRPr="004046F5" w:rsidRDefault="004542E7" w:rsidP="00020B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4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2694" w:type="dxa"/>
          </w:tcPr>
          <w:p w:rsidR="004542E7" w:rsidRPr="004046F5" w:rsidRDefault="004542E7" w:rsidP="00020B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Іванюк 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ячеслав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50" w:type="dxa"/>
          </w:tcPr>
          <w:p w:rsidR="004542E7" w:rsidRPr="00531D51" w:rsidRDefault="004542E7" w:rsidP="00020B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0,61</w:t>
            </w:r>
          </w:p>
        </w:tc>
        <w:tc>
          <w:tcPr>
            <w:tcW w:w="2126" w:type="dxa"/>
            <w:tcBorders>
              <w:right w:val="single" w:sz="24" w:space="0" w:color="auto"/>
            </w:tcBorders>
          </w:tcPr>
          <w:p w:rsidR="004542E7" w:rsidRDefault="004542E7" w:rsidP="00020B2E">
            <w:pPr>
              <w:jc w:val="center"/>
            </w:pPr>
            <w:r w:rsidRPr="00EF4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Достатній</w:t>
            </w:r>
          </w:p>
        </w:tc>
        <w:tc>
          <w:tcPr>
            <w:tcW w:w="993" w:type="dxa"/>
            <w:tcBorders>
              <w:left w:val="single" w:sz="24" w:space="0" w:color="auto"/>
            </w:tcBorders>
          </w:tcPr>
          <w:p w:rsidR="004542E7" w:rsidRPr="00EF4BC7" w:rsidRDefault="004542E7" w:rsidP="00020B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0,78</w:t>
            </w:r>
          </w:p>
        </w:tc>
        <w:tc>
          <w:tcPr>
            <w:tcW w:w="2126" w:type="dxa"/>
          </w:tcPr>
          <w:p w:rsidR="004542E7" w:rsidRPr="00EF4BC7" w:rsidRDefault="004542E7" w:rsidP="00020B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3B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Високий</w:t>
            </w:r>
          </w:p>
        </w:tc>
      </w:tr>
      <w:tr w:rsidR="004542E7" w:rsidRPr="004046F5" w:rsidTr="004542E7">
        <w:tc>
          <w:tcPr>
            <w:tcW w:w="675" w:type="dxa"/>
          </w:tcPr>
          <w:p w:rsidR="004542E7" w:rsidRPr="004046F5" w:rsidRDefault="004542E7" w:rsidP="00020B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2694" w:type="dxa"/>
          </w:tcPr>
          <w:p w:rsidR="004542E7" w:rsidRDefault="004542E7" w:rsidP="00020B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Чорна Яна</w:t>
            </w:r>
          </w:p>
        </w:tc>
        <w:tc>
          <w:tcPr>
            <w:tcW w:w="850" w:type="dxa"/>
          </w:tcPr>
          <w:p w:rsidR="004542E7" w:rsidRDefault="004542E7" w:rsidP="00020B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0,64</w:t>
            </w:r>
          </w:p>
        </w:tc>
        <w:tc>
          <w:tcPr>
            <w:tcW w:w="2126" w:type="dxa"/>
            <w:tcBorders>
              <w:right w:val="single" w:sz="24" w:space="0" w:color="auto"/>
            </w:tcBorders>
          </w:tcPr>
          <w:p w:rsidR="004542E7" w:rsidRDefault="004542E7" w:rsidP="00020B2E">
            <w:pPr>
              <w:jc w:val="center"/>
            </w:pPr>
            <w:r w:rsidRPr="00EF4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Достатній</w:t>
            </w:r>
          </w:p>
        </w:tc>
        <w:tc>
          <w:tcPr>
            <w:tcW w:w="993" w:type="dxa"/>
            <w:tcBorders>
              <w:left w:val="single" w:sz="24" w:space="0" w:color="auto"/>
            </w:tcBorders>
          </w:tcPr>
          <w:p w:rsidR="004542E7" w:rsidRPr="00EF4BC7" w:rsidRDefault="004542E7" w:rsidP="00020B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0,89</w:t>
            </w:r>
          </w:p>
        </w:tc>
        <w:tc>
          <w:tcPr>
            <w:tcW w:w="2126" w:type="dxa"/>
          </w:tcPr>
          <w:p w:rsidR="004542E7" w:rsidRPr="00EF4BC7" w:rsidRDefault="004542E7" w:rsidP="00020B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Високий</w:t>
            </w:r>
          </w:p>
        </w:tc>
      </w:tr>
      <w:tr w:rsidR="004542E7" w:rsidRPr="004046F5" w:rsidTr="004542E7">
        <w:tc>
          <w:tcPr>
            <w:tcW w:w="675" w:type="dxa"/>
          </w:tcPr>
          <w:p w:rsidR="004542E7" w:rsidRPr="004046F5" w:rsidRDefault="004542E7" w:rsidP="00020B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2694" w:type="dxa"/>
          </w:tcPr>
          <w:p w:rsidR="004542E7" w:rsidRDefault="004542E7" w:rsidP="00020B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Рудик Поліна</w:t>
            </w:r>
          </w:p>
        </w:tc>
        <w:tc>
          <w:tcPr>
            <w:tcW w:w="850" w:type="dxa"/>
          </w:tcPr>
          <w:p w:rsidR="004542E7" w:rsidRDefault="004542E7" w:rsidP="00020B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0,69</w:t>
            </w:r>
          </w:p>
        </w:tc>
        <w:tc>
          <w:tcPr>
            <w:tcW w:w="2126" w:type="dxa"/>
            <w:tcBorders>
              <w:right w:val="single" w:sz="24" w:space="0" w:color="auto"/>
            </w:tcBorders>
          </w:tcPr>
          <w:p w:rsidR="004542E7" w:rsidRDefault="004542E7" w:rsidP="00020B2E">
            <w:pPr>
              <w:jc w:val="center"/>
            </w:pPr>
            <w:r w:rsidRPr="00EF4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Достатній</w:t>
            </w:r>
          </w:p>
        </w:tc>
        <w:tc>
          <w:tcPr>
            <w:tcW w:w="993" w:type="dxa"/>
            <w:tcBorders>
              <w:left w:val="single" w:sz="24" w:space="0" w:color="auto"/>
            </w:tcBorders>
          </w:tcPr>
          <w:p w:rsidR="004542E7" w:rsidRPr="00EF4BC7" w:rsidRDefault="004542E7" w:rsidP="00020B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0,98</w:t>
            </w:r>
          </w:p>
        </w:tc>
        <w:tc>
          <w:tcPr>
            <w:tcW w:w="2126" w:type="dxa"/>
          </w:tcPr>
          <w:p w:rsidR="004542E7" w:rsidRPr="00EF4BC7" w:rsidRDefault="004542E7" w:rsidP="00020B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3B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Високий</w:t>
            </w:r>
          </w:p>
        </w:tc>
      </w:tr>
      <w:tr w:rsidR="004542E7" w:rsidRPr="004046F5" w:rsidTr="004542E7">
        <w:tc>
          <w:tcPr>
            <w:tcW w:w="675" w:type="dxa"/>
          </w:tcPr>
          <w:p w:rsidR="004542E7" w:rsidRPr="004046F5" w:rsidRDefault="004542E7" w:rsidP="00020B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2694" w:type="dxa"/>
          </w:tcPr>
          <w:p w:rsidR="004542E7" w:rsidRDefault="004542E7" w:rsidP="00020B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Максим</w:t>
            </w:r>
          </w:p>
        </w:tc>
        <w:tc>
          <w:tcPr>
            <w:tcW w:w="850" w:type="dxa"/>
          </w:tcPr>
          <w:p w:rsidR="004542E7" w:rsidRDefault="004542E7" w:rsidP="00020B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0,73</w:t>
            </w:r>
          </w:p>
        </w:tc>
        <w:tc>
          <w:tcPr>
            <w:tcW w:w="2126" w:type="dxa"/>
            <w:tcBorders>
              <w:right w:val="single" w:sz="24" w:space="0" w:color="auto"/>
            </w:tcBorders>
          </w:tcPr>
          <w:p w:rsidR="004542E7" w:rsidRPr="00466386" w:rsidRDefault="004542E7" w:rsidP="00020B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Достатній</w:t>
            </w:r>
          </w:p>
        </w:tc>
        <w:tc>
          <w:tcPr>
            <w:tcW w:w="993" w:type="dxa"/>
            <w:tcBorders>
              <w:left w:val="single" w:sz="24" w:space="0" w:color="auto"/>
            </w:tcBorders>
          </w:tcPr>
          <w:p w:rsidR="004542E7" w:rsidRDefault="004542E7" w:rsidP="00020B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126" w:type="dxa"/>
          </w:tcPr>
          <w:p w:rsidR="004542E7" w:rsidRDefault="004542E7" w:rsidP="00020B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Вибув з ДНЗ</w:t>
            </w:r>
          </w:p>
        </w:tc>
      </w:tr>
      <w:tr w:rsidR="004542E7" w:rsidRPr="004046F5" w:rsidTr="004542E7">
        <w:tc>
          <w:tcPr>
            <w:tcW w:w="675" w:type="dxa"/>
          </w:tcPr>
          <w:p w:rsidR="004542E7" w:rsidRPr="004046F5" w:rsidRDefault="004542E7" w:rsidP="00020B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2694" w:type="dxa"/>
          </w:tcPr>
          <w:p w:rsidR="004542E7" w:rsidRDefault="004542E7" w:rsidP="00020B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Мельничук-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Ножка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Владомир</w:t>
            </w:r>
            <w:proofErr w:type="spellEnd"/>
          </w:p>
        </w:tc>
        <w:tc>
          <w:tcPr>
            <w:tcW w:w="850" w:type="dxa"/>
          </w:tcPr>
          <w:p w:rsidR="004542E7" w:rsidRDefault="004542E7" w:rsidP="00020B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0,75</w:t>
            </w:r>
          </w:p>
        </w:tc>
        <w:tc>
          <w:tcPr>
            <w:tcW w:w="2126" w:type="dxa"/>
            <w:tcBorders>
              <w:right w:val="single" w:sz="24" w:space="0" w:color="auto"/>
            </w:tcBorders>
          </w:tcPr>
          <w:p w:rsidR="004542E7" w:rsidRPr="00466386" w:rsidRDefault="004542E7" w:rsidP="00020B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Високий</w:t>
            </w:r>
          </w:p>
        </w:tc>
        <w:tc>
          <w:tcPr>
            <w:tcW w:w="993" w:type="dxa"/>
            <w:tcBorders>
              <w:left w:val="single" w:sz="24" w:space="0" w:color="auto"/>
            </w:tcBorders>
          </w:tcPr>
          <w:p w:rsidR="004542E7" w:rsidRDefault="004542E7" w:rsidP="00020B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0,96</w:t>
            </w:r>
          </w:p>
        </w:tc>
        <w:tc>
          <w:tcPr>
            <w:tcW w:w="2126" w:type="dxa"/>
          </w:tcPr>
          <w:p w:rsidR="004542E7" w:rsidRDefault="004542E7" w:rsidP="00020B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3B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Високий</w:t>
            </w:r>
          </w:p>
        </w:tc>
      </w:tr>
    </w:tbl>
    <w:p w:rsidR="004542E7" w:rsidRDefault="004542E7" w:rsidP="004542E7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542E7" w:rsidRDefault="004542E7" w:rsidP="004542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542E7" w:rsidRDefault="004542E7" w:rsidP="004542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542E7" w:rsidRDefault="004542E7" w:rsidP="004542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542E7" w:rsidRDefault="004542E7" w:rsidP="004542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542E7" w:rsidRDefault="004542E7" w:rsidP="004542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542E7" w:rsidRDefault="004542E7" w:rsidP="004542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542E7" w:rsidRDefault="004542E7" w:rsidP="004542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542E7" w:rsidRPr="004046F5" w:rsidRDefault="004542E7" w:rsidP="004542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Порівняльні р</w:t>
      </w:r>
      <w:r w:rsidRPr="004046F5">
        <w:rPr>
          <w:rFonts w:ascii="Times New Roman" w:hAnsi="Times New Roman" w:cs="Times New Roman"/>
          <w:b/>
          <w:sz w:val="24"/>
          <w:szCs w:val="24"/>
          <w:lang w:val="uk-UA"/>
        </w:rPr>
        <w:t>езультати</w:t>
      </w:r>
    </w:p>
    <w:p w:rsidR="004542E7" w:rsidRPr="004046F5" w:rsidRDefault="004542E7" w:rsidP="004542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046F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визначення рівня розвитку дітей старшого дошкільного віку за допомогою </w:t>
      </w:r>
      <w:proofErr w:type="spellStart"/>
      <w:r w:rsidRPr="004046F5">
        <w:rPr>
          <w:rFonts w:ascii="Times New Roman" w:hAnsi="Times New Roman" w:cs="Times New Roman"/>
          <w:b/>
          <w:sz w:val="24"/>
          <w:szCs w:val="24"/>
          <w:lang w:val="uk-UA"/>
        </w:rPr>
        <w:t>кваліметричної</w:t>
      </w:r>
      <w:proofErr w:type="spellEnd"/>
      <w:r w:rsidRPr="004046F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моделі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з  </w:t>
      </w:r>
    </w:p>
    <w:p w:rsidR="004542E7" w:rsidRPr="004046F5" w:rsidRDefault="004542E7" w:rsidP="004542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ГРУПА№6</w:t>
      </w:r>
    </w:p>
    <w:p w:rsidR="004542E7" w:rsidRPr="004046F5" w:rsidRDefault="004542E7" w:rsidP="004542E7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046F5">
        <w:rPr>
          <w:rFonts w:ascii="Times New Roman" w:hAnsi="Times New Roman" w:cs="Times New Roman"/>
          <w:b/>
          <w:sz w:val="24"/>
          <w:szCs w:val="24"/>
          <w:lang w:val="uk-UA"/>
        </w:rPr>
        <w:t>Пед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агоги: Крикун Л.С., Мельничук К.А.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75"/>
        <w:gridCol w:w="2694"/>
        <w:gridCol w:w="1134"/>
        <w:gridCol w:w="2268"/>
        <w:gridCol w:w="850"/>
        <w:gridCol w:w="2126"/>
      </w:tblGrid>
      <w:tr w:rsidR="004542E7" w:rsidRPr="00BB0B60" w:rsidTr="004542E7">
        <w:trPr>
          <w:trHeight w:val="330"/>
        </w:trPr>
        <w:tc>
          <w:tcPr>
            <w:tcW w:w="675" w:type="dxa"/>
            <w:vMerge w:val="restart"/>
          </w:tcPr>
          <w:p w:rsidR="004542E7" w:rsidRPr="004046F5" w:rsidRDefault="004542E7" w:rsidP="00020B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46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2694" w:type="dxa"/>
            <w:vMerge w:val="restart"/>
          </w:tcPr>
          <w:p w:rsidR="004542E7" w:rsidRPr="004046F5" w:rsidRDefault="004542E7" w:rsidP="00020B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46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 ім</w:t>
            </w:r>
            <w:r w:rsidRPr="003A48E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’</w:t>
            </w:r>
            <w:r w:rsidRPr="004046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 дитини</w:t>
            </w:r>
          </w:p>
        </w:tc>
        <w:tc>
          <w:tcPr>
            <w:tcW w:w="3402" w:type="dxa"/>
            <w:gridSpan w:val="2"/>
            <w:tcBorders>
              <w:bottom w:val="single" w:sz="12" w:space="0" w:color="auto"/>
              <w:right w:val="single" w:sz="18" w:space="0" w:color="auto"/>
            </w:tcBorders>
          </w:tcPr>
          <w:p w:rsidR="004542E7" w:rsidRDefault="004542E7" w:rsidP="00020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 –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оцінювання</w:t>
            </w:r>
          </w:p>
          <w:p w:rsidR="004542E7" w:rsidRPr="000D3B1F" w:rsidRDefault="004542E7" w:rsidP="00020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12-19 жовтня 2018р. </w:t>
            </w:r>
          </w:p>
        </w:tc>
        <w:tc>
          <w:tcPr>
            <w:tcW w:w="2976" w:type="dxa"/>
            <w:gridSpan w:val="2"/>
            <w:tcBorders>
              <w:left w:val="single" w:sz="18" w:space="0" w:color="auto"/>
              <w:bottom w:val="single" w:sz="12" w:space="0" w:color="auto"/>
            </w:tcBorders>
          </w:tcPr>
          <w:p w:rsidR="004542E7" w:rsidRDefault="004542E7" w:rsidP="00020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ІІ- ге оцінювання</w:t>
            </w:r>
          </w:p>
          <w:p w:rsidR="004542E7" w:rsidRPr="004046F5" w:rsidRDefault="004542E7" w:rsidP="00020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08-15 квітня 2019 року</w:t>
            </w:r>
          </w:p>
        </w:tc>
      </w:tr>
      <w:tr w:rsidR="004542E7" w:rsidRPr="003A48E8" w:rsidTr="004542E7">
        <w:trPr>
          <w:trHeight w:val="225"/>
        </w:trPr>
        <w:tc>
          <w:tcPr>
            <w:tcW w:w="675" w:type="dxa"/>
            <w:vMerge/>
          </w:tcPr>
          <w:p w:rsidR="004542E7" w:rsidRPr="004046F5" w:rsidRDefault="004542E7" w:rsidP="00020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Merge/>
          </w:tcPr>
          <w:p w:rsidR="004542E7" w:rsidRPr="004046F5" w:rsidRDefault="004542E7" w:rsidP="00020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4542E7" w:rsidRPr="004046F5" w:rsidRDefault="004542E7" w:rsidP="00020B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46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Бали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8" w:space="0" w:color="auto"/>
            </w:tcBorders>
          </w:tcPr>
          <w:p w:rsidR="004542E7" w:rsidRPr="004046F5" w:rsidRDefault="004542E7" w:rsidP="00020B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46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Рівень розвитку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8" w:space="0" w:color="auto"/>
            </w:tcBorders>
          </w:tcPr>
          <w:p w:rsidR="004542E7" w:rsidRDefault="004542E7" w:rsidP="00020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Бали 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4542E7" w:rsidRPr="004046F5" w:rsidRDefault="004542E7" w:rsidP="00020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72F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Рівень розвитку</w:t>
            </w:r>
          </w:p>
        </w:tc>
      </w:tr>
      <w:tr w:rsidR="004542E7" w:rsidRPr="003A48E8" w:rsidTr="004542E7">
        <w:tc>
          <w:tcPr>
            <w:tcW w:w="675" w:type="dxa"/>
          </w:tcPr>
          <w:p w:rsidR="004542E7" w:rsidRPr="004046F5" w:rsidRDefault="004542E7" w:rsidP="00020B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4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94" w:type="dxa"/>
          </w:tcPr>
          <w:p w:rsidR="004542E7" w:rsidRPr="004046F5" w:rsidRDefault="004542E7" w:rsidP="00020B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Гуменюк Паша</w:t>
            </w:r>
          </w:p>
        </w:tc>
        <w:tc>
          <w:tcPr>
            <w:tcW w:w="1134" w:type="dxa"/>
          </w:tcPr>
          <w:p w:rsidR="004542E7" w:rsidRPr="004046F5" w:rsidRDefault="004542E7" w:rsidP="00020B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0,37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4542E7" w:rsidRPr="004046F5" w:rsidRDefault="004542E7" w:rsidP="00020B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4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Низький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4542E7" w:rsidRPr="004046F5" w:rsidRDefault="004542E7" w:rsidP="00020B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0,41</w:t>
            </w:r>
          </w:p>
        </w:tc>
        <w:tc>
          <w:tcPr>
            <w:tcW w:w="2126" w:type="dxa"/>
          </w:tcPr>
          <w:p w:rsidR="004542E7" w:rsidRPr="004046F5" w:rsidRDefault="004542E7" w:rsidP="00020B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Низький </w:t>
            </w:r>
          </w:p>
        </w:tc>
      </w:tr>
      <w:tr w:rsidR="004542E7" w:rsidRPr="003A48E8" w:rsidTr="004542E7">
        <w:tc>
          <w:tcPr>
            <w:tcW w:w="675" w:type="dxa"/>
          </w:tcPr>
          <w:p w:rsidR="004542E7" w:rsidRPr="004046F5" w:rsidRDefault="004542E7" w:rsidP="00020B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4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94" w:type="dxa"/>
          </w:tcPr>
          <w:p w:rsidR="004542E7" w:rsidRPr="004046F5" w:rsidRDefault="004542E7" w:rsidP="00020B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Бабич Влад</w:t>
            </w:r>
          </w:p>
        </w:tc>
        <w:tc>
          <w:tcPr>
            <w:tcW w:w="1134" w:type="dxa"/>
          </w:tcPr>
          <w:p w:rsidR="004542E7" w:rsidRPr="004046F5" w:rsidRDefault="004542E7" w:rsidP="00020B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0,59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4542E7" w:rsidRPr="004046F5" w:rsidRDefault="004542E7" w:rsidP="00020B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4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4542E7" w:rsidRPr="004046F5" w:rsidRDefault="004542E7" w:rsidP="00020B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0,74</w:t>
            </w:r>
          </w:p>
        </w:tc>
        <w:tc>
          <w:tcPr>
            <w:tcW w:w="2126" w:type="dxa"/>
          </w:tcPr>
          <w:p w:rsidR="004542E7" w:rsidRPr="004046F5" w:rsidRDefault="004542E7" w:rsidP="00020B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Достатній </w:t>
            </w:r>
          </w:p>
        </w:tc>
      </w:tr>
      <w:tr w:rsidR="004542E7" w:rsidRPr="004046F5" w:rsidTr="004542E7">
        <w:tc>
          <w:tcPr>
            <w:tcW w:w="675" w:type="dxa"/>
          </w:tcPr>
          <w:p w:rsidR="004542E7" w:rsidRPr="004046F5" w:rsidRDefault="004542E7" w:rsidP="00020B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4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694" w:type="dxa"/>
          </w:tcPr>
          <w:p w:rsidR="004542E7" w:rsidRPr="004046F5" w:rsidRDefault="004542E7" w:rsidP="00020B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Поліщук Злата </w:t>
            </w:r>
          </w:p>
        </w:tc>
        <w:tc>
          <w:tcPr>
            <w:tcW w:w="1134" w:type="dxa"/>
          </w:tcPr>
          <w:p w:rsidR="004542E7" w:rsidRPr="004046F5" w:rsidRDefault="004542E7" w:rsidP="00020B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0,61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4542E7" w:rsidRPr="00AE707D" w:rsidRDefault="004542E7" w:rsidP="00020B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707D">
              <w:rPr>
                <w:rFonts w:ascii="Times New Roman" w:hAnsi="Times New Roman" w:cs="Times New Roman"/>
                <w:lang w:val="uk-UA"/>
              </w:rPr>
              <w:t>Середній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4542E7" w:rsidRPr="00AE707D" w:rsidRDefault="004542E7" w:rsidP="00020B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0,71</w:t>
            </w:r>
          </w:p>
        </w:tc>
        <w:tc>
          <w:tcPr>
            <w:tcW w:w="2126" w:type="dxa"/>
          </w:tcPr>
          <w:p w:rsidR="004542E7" w:rsidRPr="00AE707D" w:rsidRDefault="004542E7" w:rsidP="00020B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Достатній</w:t>
            </w:r>
          </w:p>
        </w:tc>
      </w:tr>
      <w:tr w:rsidR="004542E7" w:rsidRPr="004046F5" w:rsidTr="004542E7">
        <w:tc>
          <w:tcPr>
            <w:tcW w:w="675" w:type="dxa"/>
          </w:tcPr>
          <w:p w:rsidR="004542E7" w:rsidRPr="004046F5" w:rsidRDefault="004542E7" w:rsidP="00020B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4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694" w:type="dxa"/>
          </w:tcPr>
          <w:p w:rsidR="004542E7" w:rsidRPr="004046F5" w:rsidRDefault="004542E7" w:rsidP="00020B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Мовчан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Кіріл</w:t>
            </w:r>
            <w:proofErr w:type="spellEnd"/>
          </w:p>
        </w:tc>
        <w:tc>
          <w:tcPr>
            <w:tcW w:w="1134" w:type="dxa"/>
          </w:tcPr>
          <w:p w:rsidR="004542E7" w:rsidRPr="004046F5" w:rsidRDefault="004542E7" w:rsidP="00020B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0,71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4542E7" w:rsidRDefault="004542E7" w:rsidP="00020B2E">
            <w:pPr>
              <w:jc w:val="center"/>
            </w:pPr>
            <w:r w:rsidRPr="009213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Достатній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4542E7" w:rsidRPr="0092136C" w:rsidRDefault="004542E7" w:rsidP="00020B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0.95</w:t>
            </w:r>
          </w:p>
        </w:tc>
        <w:tc>
          <w:tcPr>
            <w:tcW w:w="2126" w:type="dxa"/>
          </w:tcPr>
          <w:p w:rsidR="004542E7" w:rsidRPr="0092136C" w:rsidRDefault="004542E7" w:rsidP="00020B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Високий</w:t>
            </w:r>
          </w:p>
        </w:tc>
      </w:tr>
      <w:tr w:rsidR="004542E7" w:rsidRPr="004046F5" w:rsidTr="004542E7">
        <w:tc>
          <w:tcPr>
            <w:tcW w:w="675" w:type="dxa"/>
          </w:tcPr>
          <w:p w:rsidR="004542E7" w:rsidRPr="004046F5" w:rsidRDefault="004542E7" w:rsidP="00020B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4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694" w:type="dxa"/>
          </w:tcPr>
          <w:p w:rsidR="004542E7" w:rsidRPr="004046F5" w:rsidRDefault="004542E7" w:rsidP="00020B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Кольков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Іван</w:t>
            </w:r>
          </w:p>
        </w:tc>
        <w:tc>
          <w:tcPr>
            <w:tcW w:w="1134" w:type="dxa"/>
          </w:tcPr>
          <w:p w:rsidR="004542E7" w:rsidRPr="004046F5" w:rsidRDefault="004542E7" w:rsidP="00020B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0,66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4542E7" w:rsidRDefault="004542E7" w:rsidP="00020B2E">
            <w:pPr>
              <w:jc w:val="center"/>
            </w:pPr>
            <w:r w:rsidRPr="00732C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Достатній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4542E7" w:rsidRPr="00732CF7" w:rsidRDefault="004542E7" w:rsidP="00020B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0,92</w:t>
            </w:r>
          </w:p>
        </w:tc>
        <w:tc>
          <w:tcPr>
            <w:tcW w:w="2126" w:type="dxa"/>
          </w:tcPr>
          <w:p w:rsidR="004542E7" w:rsidRPr="00732CF7" w:rsidRDefault="004542E7" w:rsidP="00020B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Високий </w:t>
            </w:r>
          </w:p>
        </w:tc>
      </w:tr>
      <w:tr w:rsidR="004542E7" w:rsidRPr="004046F5" w:rsidTr="004542E7">
        <w:tc>
          <w:tcPr>
            <w:tcW w:w="675" w:type="dxa"/>
          </w:tcPr>
          <w:p w:rsidR="004542E7" w:rsidRPr="004046F5" w:rsidRDefault="004542E7" w:rsidP="00020B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4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694" w:type="dxa"/>
          </w:tcPr>
          <w:p w:rsidR="004542E7" w:rsidRPr="004046F5" w:rsidRDefault="004542E7" w:rsidP="00020B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Денисюк Максим </w:t>
            </w:r>
          </w:p>
        </w:tc>
        <w:tc>
          <w:tcPr>
            <w:tcW w:w="1134" w:type="dxa"/>
          </w:tcPr>
          <w:p w:rsidR="004542E7" w:rsidRPr="004046F5" w:rsidRDefault="004542E7" w:rsidP="00020B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0,68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4542E7" w:rsidRDefault="004542E7" w:rsidP="00020B2E">
            <w:pPr>
              <w:jc w:val="center"/>
            </w:pPr>
            <w:r w:rsidRPr="00732C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Достатній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4542E7" w:rsidRPr="00732CF7" w:rsidRDefault="004542E7" w:rsidP="00020B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0,74</w:t>
            </w:r>
          </w:p>
        </w:tc>
        <w:tc>
          <w:tcPr>
            <w:tcW w:w="2126" w:type="dxa"/>
          </w:tcPr>
          <w:p w:rsidR="004542E7" w:rsidRPr="00732CF7" w:rsidRDefault="004542E7" w:rsidP="00020B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Достатній</w:t>
            </w:r>
          </w:p>
        </w:tc>
      </w:tr>
      <w:tr w:rsidR="004542E7" w:rsidRPr="004046F5" w:rsidTr="004542E7">
        <w:tc>
          <w:tcPr>
            <w:tcW w:w="675" w:type="dxa"/>
          </w:tcPr>
          <w:p w:rsidR="004542E7" w:rsidRPr="004046F5" w:rsidRDefault="004542E7" w:rsidP="00020B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4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694" w:type="dxa"/>
          </w:tcPr>
          <w:p w:rsidR="004542E7" w:rsidRPr="004046F5" w:rsidRDefault="004542E7" w:rsidP="00020B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Полупан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Олексій </w:t>
            </w:r>
          </w:p>
        </w:tc>
        <w:tc>
          <w:tcPr>
            <w:tcW w:w="1134" w:type="dxa"/>
          </w:tcPr>
          <w:p w:rsidR="004542E7" w:rsidRPr="004046F5" w:rsidRDefault="004542E7" w:rsidP="00020B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0,64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4542E7" w:rsidRDefault="004542E7" w:rsidP="00020B2E">
            <w:pPr>
              <w:jc w:val="center"/>
            </w:pPr>
            <w:r w:rsidRPr="00732C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Достатній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4542E7" w:rsidRPr="00732CF7" w:rsidRDefault="004542E7" w:rsidP="00020B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0,73</w:t>
            </w:r>
          </w:p>
        </w:tc>
        <w:tc>
          <w:tcPr>
            <w:tcW w:w="2126" w:type="dxa"/>
          </w:tcPr>
          <w:p w:rsidR="004542E7" w:rsidRPr="00732CF7" w:rsidRDefault="004542E7" w:rsidP="00020B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Достатній</w:t>
            </w:r>
          </w:p>
        </w:tc>
      </w:tr>
      <w:tr w:rsidR="004542E7" w:rsidRPr="004046F5" w:rsidTr="004542E7">
        <w:tc>
          <w:tcPr>
            <w:tcW w:w="675" w:type="dxa"/>
          </w:tcPr>
          <w:p w:rsidR="004542E7" w:rsidRPr="004046F5" w:rsidRDefault="004542E7" w:rsidP="00020B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4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694" w:type="dxa"/>
          </w:tcPr>
          <w:p w:rsidR="004542E7" w:rsidRPr="004046F5" w:rsidRDefault="004542E7" w:rsidP="00020B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Рябова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Розалія</w:t>
            </w:r>
          </w:p>
        </w:tc>
        <w:tc>
          <w:tcPr>
            <w:tcW w:w="1134" w:type="dxa"/>
          </w:tcPr>
          <w:p w:rsidR="004542E7" w:rsidRPr="004046F5" w:rsidRDefault="004542E7" w:rsidP="00020B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0,67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4542E7" w:rsidRDefault="004542E7" w:rsidP="00020B2E">
            <w:pPr>
              <w:jc w:val="center"/>
            </w:pPr>
            <w:r w:rsidRPr="00732C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Достатній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4542E7" w:rsidRPr="00732CF7" w:rsidRDefault="004542E7" w:rsidP="00020B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0,94</w:t>
            </w:r>
          </w:p>
        </w:tc>
        <w:tc>
          <w:tcPr>
            <w:tcW w:w="2126" w:type="dxa"/>
          </w:tcPr>
          <w:p w:rsidR="004542E7" w:rsidRPr="00732CF7" w:rsidRDefault="004542E7" w:rsidP="00020B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Високий</w:t>
            </w:r>
          </w:p>
        </w:tc>
      </w:tr>
      <w:tr w:rsidR="004542E7" w:rsidRPr="004046F5" w:rsidTr="004542E7">
        <w:tc>
          <w:tcPr>
            <w:tcW w:w="675" w:type="dxa"/>
          </w:tcPr>
          <w:p w:rsidR="004542E7" w:rsidRPr="004046F5" w:rsidRDefault="004542E7" w:rsidP="00020B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4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694" w:type="dxa"/>
          </w:tcPr>
          <w:p w:rsidR="004542E7" w:rsidRPr="004046F5" w:rsidRDefault="004542E7" w:rsidP="00020B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Соляр Ярослав</w:t>
            </w:r>
          </w:p>
        </w:tc>
        <w:tc>
          <w:tcPr>
            <w:tcW w:w="1134" w:type="dxa"/>
          </w:tcPr>
          <w:p w:rsidR="004542E7" w:rsidRPr="004046F5" w:rsidRDefault="004542E7" w:rsidP="00020B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0,65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4542E7" w:rsidRDefault="004542E7" w:rsidP="00020B2E">
            <w:pPr>
              <w:jc w:val="center"/>
            </w:pPr>
            <w:r w:rsidRPr="00732C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Достатній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4542E7" w:rsidRPr="00732CF7" w:rsidRDefault="004542E7" w:rsidP="00020B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0,83</w:t>
            </w:r>
          </w:p>
        </w:tc>
        <w:tc>
          <w:tcPr>
            <w:tcW w:w="2126" w:type="dxa"/>
          </w:tcPr>
          <w:p w:rsidR="004542E7" w:rsidRPr="00732CF7" w:rsidRDefault="004542E7" w:rsidP="00020B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Високий</w:t>
            </w:r>
          </w:p>
        </w:tc>
      </w:tr>
      <w:tr w:rsidR="004542E7" w:rsidRPr="004046F5" w:rsidTr="004542E7">
        <w:tc>
          <w:tcPr>
            <w:tcW w:w="675" w:type="dxa"/>
          </w:tcPr>
          <w:p w:rsidR="004542E7" w:rsidRPr="004046F5" w:rsidRDefault="004542E7" w:rsidP="00020B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4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694" w:type="dxa"/>
          </w:tcPr>
          <w:p w:rsidR="004542E7" w:rsidRPr="004046F5" w:rsidRDefault="004542E7" w:rsidP="00020B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Стецюк Марк</w:t>
            </w:r>
          </w:p>
        </w:tc>
        <w:tc>
          <w:tcPr>
            <w:tcW w:w="1134" w:type="dxa"/>
          </w:tcPr>
          <w:p w:rsidR="004542E7" w:rsidRPr="004046F5" w:rsidRDefault="004542E7" w:rsidP="00020B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0,69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4542E7" w:rsidRDefault="004542E7" w:rsidP="00020B2E">
            <w:pPr>
              <w:jc w:val="center"/>
            </w:pPr>
            <w:r w:rsidRPr="00732C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Достатній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4542E7" w:rsidRPr="00732CF7" w:rsidRDefault="004542E7" w:rsidP="00020B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0,98</w:t>
            </w:r>
          </w:p>
        </w:tc>
        <w:tc>
          <w:tcPr>
            <w:tcW w:w="2126" w:type="dxa"/>
          </w:tcPr>
          <w:p w:rsidR="004542E7" w:rsidRPr="00732CF7" w:rsidRDefault="004542E7" w:rsidP="00020B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Високий</w:t>
            </w:r>
          </w:p>
        </w:tc>
      </w:tr>
      <w:tr w:rsidR="004542E7" w:rsidRPr="004046F5" w:rsidTr="004542E7">
        <w:tc>
          <w:tcPr>
            <w:tcW w:w="675" w:type="dxa"/>
          </w:tcPr>
          <w:p w:rsidR="004542E7" w:rsidRPr="004046F5" w:rsidRDefault="004542E7" w:rsidP="00020B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4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694" w:type="dxa"/>
          </w:tcPr>
          <w:p w:rsidR="004542E7" w:rsidRPr="004046F5" w:rsidRDefault="004542E7" w:rsidP="00020B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Якотюк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Міша</w:t>
            </w:r>
            <w:proofErr w:type="spellEnd"/>
          </w:p>
        </w:tc>
        <w:tc>
          <w:tcPr>
            <w:tcW w:w="1134" w:type="dxa"/>
          </w:tcPr>
          <w:p w:rsidR="004542E7" w:rsidRPr="004046F5" w:rsidRDefault="004542E7" w:rsidP="00020B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0,72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4542E7" w:rsidRDefault="004542E7" w:rsidP="00020B2E">
            <w:pPr>
              <w:jc w:val="center"/>
            </w:pPr>
            <w:r w:rsidRPr="00732C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Достатній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4542E7" w:rsidRPr="00732CF7" w:rsidRDefault="004542E7" w:rsidP="00020B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0.79</w:t>
            </w:r>
          </w:p>
        </w:tc>
        <w:tc>
          <w:tcPr>
            <w:tcW w:w="2126" w:type="dxa"/>
          </w:tcPr>
          <w:p w:rsidR="004542E7" w:rsidRPr="00732CF7" w:rsidRDefault="004542E7" w:rsidP="00020B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2F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Високий</w:t>
            </w:r>
          </w:p>
        </w:tc>
      </w:tr>
      <w:tr w:rsidR="004542E7" w:rsidRPr="004046F5" w:rsidTr="004542E7">
        <w:tc>
          <w:tcPr>
            <w:tcW w:w="675" w:type="dxa"/>
          </w:tcPr>
          <w:p w:rsidR="004542E7" w:rsidRPr="004046F5" w:rsidRDefault="004542E7" w:rsidP="00020B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4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694" w:type="dxa"/>
          </w:tcPr>
          <w:p w:rsidR="004542E7" w:rsidRPr="004046F5" w:rsidRDefault="004542E7" w:rsidP="00020B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Федорчук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Іван</w:t>
            </w:r>
          </w:p>
        </w:tc>
        <w:tc>
          <w:tcPr>
            <w:tcW w:w="1134" w:type="dxa"/>
          </w:tcPr>
          <w:p w:rsidR="004542E7" w:rsidRPr="004046F5" w:rsidRDefault="004542E7" w:rsidP="00020B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0,71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4542E7" w:rsidRDefault="004542E7" w:rsidP="00020B2E">
            <w:pPr>
              <w:jc w:val="center"/>
            </w:pPr>
            <w:r w:rsidRPr="00732C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Достатній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4542E7" w:rsidRPr="00732CF7" w:rsidRDefault="004542E7" w:rsidP="00020B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0,89</w:t>
            </w:r>
          </w:p>
        </w:tc>
        <w:tc>
          <w:tcPr>
            <w:tcW w:w="2126" w:type="dxa"/>
          </w:tcPr>
          <w:p w:rsidR="004542E7" w:rsidRPr="00732CF7" w:rsidRDefault="004542E7" w:rsidP="00020B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Високий</w:t>
            </w:r>
          </w:p>
        </w:tc>
      </w:tr>
      <w:tr w:rsidR="004542E7" w:rsidRPr="004046F5" w:rsidTr="004542E7">
        <w:tc>
          <w:tcPr>
            <w:tcW w:w="675" w:type="dxa"/>
          </w:tcPr>
          <w:p w:rsidR="004542E7" w:rsidRPr="004046F5" w:rsidRDefault="004542E7" w:rsidP="00020B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4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694" w:type="dxa"/>
          </w:tcPr>
          <w:p w:rsidR="004542E7" w:rsidRPr="004046F5" w:rsidRDefault="004542E7" w:rsidP="00020B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Савчук Єва</w:t>
            </w:r>
          </w:p>
        </w:tc>
        <w:tc>
          <w:tcPr>
            <w:tcW w:w="1134" w:type="dxa"/>
          </w:tcPr>
          <w:p w:rsidR="004542E7" w:rsidRPr="004046F5" w:rsidRDefault="004542E7" w:rsidP="00020B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0,70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4542E7" w:rsidRDefault="004542E7" w:rsidP="00020B2E">
            <w:pPr>
              <w:jc w:val="center"/>
            </w:pPr>
            <w:r w:rsidRPr="00732C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Достатній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4542E7" w:rsidRPr="00732CF7" w:rsidRDefault="004542E7" w:rsidP="00020B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0,76</w:t>
            </w:r>
          </w:p>
        </w:tc>
        <w:tc>
          <w:tcPr>
            <w:tcW w:w="2126" w:type="dxa"/>
          </w:tcPr>
          <w:p w:rsidR="004542E7" w:rsidRPr="00732CF7" w:rsidRDefault="004542E7" w:rsidP="00020B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Високий</w:t>
            </w:r>
          </w:p>
        </w:tc>
      </w:tr>
      <w:tr w:rsidR="004542E7" w:rsidRPr="004046F5" w:rsidTr="004542E7">
        <w:tc>
          <w:tcPr>
            <w:tcW w:w="675" w:type="dxa"/>
          </w:tcPr>
          <w:p w:rsidR="004542E7" w:rsidRPr="004046F5" w:rsidRDefault="004542E7" w:rsidP="00020B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4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694" w:type="dxa"/>
          </w:tcPr>
          <w:p w:rsidR="004542E7" w:rsidRPr="004046F5" w:rsidRDefault="004542E7" w:rsidP="00020B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Ращупкін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Денис</w:t>
            </w:r>
          </w:p>
        </w:tc>
        <w:tc>
          <w:tcPr>
            <w:tcW w:w="1134" w:type="dxa"/>
          </w:tcPr>
          <w:p w:rsidR="004542E7" w:rsidRPr="004046F5" w:rsidRDefault="004542E7" w:rsidP="00020B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0,73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4542E7" w:rsidRDefault="004542E7" w:rsidP="00020B2E">
            <w:pPr>
              <w:jc w:val="center"/>
            </w:pPr>
            <w:r w:rsidRPr="00732C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Достатній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4542E7" w:rsidRPr="00732CF7" w:rsidRDefault="004542E7" w:rsidP="00020B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0,83</w:t>
            </w:r>
          </w:p>
        </w:tc>
        <w:tc>
          <w:tcPr>
            <w:tcW w:w="2126" w:type="dxa"/>
          </w:tcPr>
          <w:p w:rsidR="004542E7" w:rsidRPr="00732CF7" w:rsidRDefault="004542E7" w:rsidP="00020B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Високий</w:t>
            </w:r>
          </w:p>
        </w:tc>
      </w:tr>
      <w:tr w:rsidR="004542E7" w:rsidRPr="004046F5" w:rsidTr="004542E7">
        <w:tc>
          <w:tcPr>
            <w:tcW w:w="675" w:type="dxa"/>
          </w:tcPr>
          <w:p w:rsidR="004542E7" w:rsidRPr="004046F5" w:rsidRDefault="004542E7" w:rsidP="00020B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4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694" w:type="dxa"/>
          </w:tcPr>
          <w:p w:rsidR="004542E7" w:rsidRPr="004046F5" w:rsidRDefault="004542E7" w:rsidP="00020B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Первак Злата</w:t>
            </w:r>
          </w:p>
        </w:tc>
        <w:tc>
          <w:tcPr>
            <w:tcW w:w="1134" w:type="dxa"/>
          </w:tcPr>
          <w:p w:rsidR="004542E7" w:rsidRPr="004046F5" w:rsidRDefault="004542E7" w:rsidP="00020B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0,70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4542E7" w:rsidRDefault="004542E7" w:rsidP="00020B2E">
            <w:pPr>
              <w:jc w:val="center"/>
            </w:pPr>
            <w:r w:rsidRPr="00732C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Достатній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4542E7" w:rsidRPr="00732CF7" w:rsidRDefault="004542E7" w:rsidP="00020B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0,79</w:t>
            </w:r>
          </w:p>
        </w:tc>
        <w:tc>
          <w:tcPr>
            <w:tcW w:w="2126" w:type="dxa"/>
          </w:tcPr>
          <w:p w:rsidR="004542E7" w:rsidRPr="00732CF7" w:rsidRDefault="004542E7" w:rsidP="00020B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Високий</w:t>
            </w:r>
          </w:p>
        </w:tc>
      </w:tr>
      <w:tr w:rsidR="004542E7" w:rsidRPr="004046F5" w:rsidTr="004542E7">
        <w:tc>
          <w:tcPr>
            <w:tcW w:w="675" w:type="dxa"/>
          </w:tcPr>
          <w:p w:rsidR="004542E7" w:rsidRPr="004046F5" w:rsidRDefault="004542E7" w:rsidP="00020B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4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694" w:type="dxa"/>
          </w:tcPr>
          <w:p w:rsidR="004542E7" w:rsidRPr="004046F5" w:rsidRDefault="004542E7" w:rsidP="00020B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Бойко Катя</w:t>
            </w:r>
          </w:p>
        </w:tc>
        <w:tc>
          <w:tcPr>
            <w:tcW w:w="1134" w:type="dxa"/>
          </w:tcPr>
          <w:p w:rsidR="004542E7" w:rsidRPr="004046F5" w:rsidRDefault="004542E7" w:rsidP="00020B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0,71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4542E7" w:rsidRDefault="004542E7" w:rsidP="00020B2E">
            <w:pPr>
              <w:jc w:val="center"/>
            </w:pPr>
            <w:r w:rsidRPr="00732C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Достатній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4542E7" w:rsidRPr="00732CF7" w:rsidRDefault="004542E7" w:rsidP="00020B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0,89</w:t>
            </w:r>
          </w:p>
        </w:tc>
        <w:tc>
          <w:tcPr>
            <w:tcW w:w="2126" w:type="dxa"/>
          </w:tcPr>
          <w:p w:rsidR="004542E7" w:rsidRPr="00732CF7" w:rsidRDefault="004542E7" w:rsidP="00020B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Високий</w:t>
            </w:r>
          </w:p>
        </w:tc>
      </w:tr>
      <w:tr w:rsidR="004542E7" w:rsidRPr="004046F5" w:rsidTr="004542E7">
        <w:tc>
          <w:tcPr>
            <w:tcW w:w="675" w:type="dxa"/>
          </w:tcPr>
          <w:p w:rsidR="004542E7" w:rsidRPr="004046F5" w:rsidRDefault="004542E7" w:rsidP="00020B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4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2694" w:type="dxa"/>
          </w:tcPr>
          <w:p w:rsidR="004542E7" w:rsidRPr="004046F5" w:rsidRDefault="004542E7" w:rsidP="00020B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Дикон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Давід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4542E7" w:rsidRPr="004046F5" w:rsidRDefault="004542E7" w:rsidP="00020B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0,74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4542E7" w:rsidRDefault="004542E7" w:rsidP="00020B2E">
            <w:pPr>
              <w:jc w:val="center"/>
            </w:pPr>
            <w:r w:rsidRPr="00F833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Достатній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4542E7" w:rsidRPr="00F83375" w:rsidRDefault="004542E7" w:rsidP="00020B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0,95 </w:t>
            </w:r>
          </w:p>
        </w:tc>
        <w:tc>
          <w:tcPr>
            <w:tcW w:w="2126" w:type="dxa"/>
          </w:tcPr>
          <w:p w:rsidR="004542E7" w:rsidRPr="00F83375" w:rsidRDefault="004542E7" w:rsidP="00020B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Високий</w:t>
            </w:r>
          </w:p>
        </w:tc>
      </w:tr>
      <w:tr w:rsidR="004542E7" w:rsidRPr="004046F5" w:rsidTr="004542E7">
        <w:tc>
          <w:tcPr>
            <w:tcW w:w="675" w:type="dxa"/>
          </w:tcPr>
          <w:p w:rsidR="004542E7" w:rsidRPr="004046F5" w:rsidRDefault="004542E7" w:rsidP="00020B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4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694" w:type="dxa"/>
          </w:tcPr>
          <w:p w:rsidR="004542E7" w:rsidRPr="004046F5" w:rsidRDefault="004542E7" w:rsidP="00020B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Нестерчук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Кіріл</w:t>
            </w:r>
            <w:proofErr w:type="spellEnd"/>
          </w:p>
        </w:tc>
        <w:tc>
          <w:tcPr>
            <w:tcW w:w="1134" w:type="dxa"/>
          </w:tcPr>
          <w:p w:rsidR="004542E7" w:rsidRPr="004046F5" w:rsidRDefault="004542E7" w:rsidP="00020B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0,73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4542E7" w:rsidRDefault="004542E7" w:rsidP="00020B2E">
            <w:pPr>
              <w:jc w:val="center"/>
            </w:pPr>
            <w:r w:rsidRPr="00F833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Достатній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4542E7" w:rsidRPr="00F83375" w:rsidRDefault="004542E7" w:rsidP="00020B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0,79</w:t>
            </w:r>
          </w:p>
        </w:tc>
        <w:tc>
          <w:tcPr>
            <w:tcW w:w="2126" w:type="dxa"/>
          </w:tcPr>
          <w:p w:rsidR="004542E7" w:rsidRPr="00F83375" w:rsidRDefault="004542E7" w:rsidP="00020B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Високий</w:t>
            </w:r>
          </w:p>
        </w:tc>
      </w:tr>
      <w:tr w:rsidR="004542E7" w:rsidRPr="004046F5" w:rsidTr="004542E7">
        <w:tc>
          <w:tcPr>
            <w:tcW w:w="675" w:type="dxa"/>
          </w:tcPr>
          <w:p w:rsidR="004542E7" w:rsidRPr="004046F5" w:rsidRDefault="004542E7" w:rsidP="00020B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4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2694" w:type="dxa"/>
          </w:tcPr>
          <w:p w:rsidR="004542E7" w:rsidRPr="004046F5" w:rsidRDefault="004542E7" w:rsidP="00020B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Остапчук Влад</w:t>
            </w:r>
          </w:p>
        </w:tc>
        <w:tc>
          <w:tcPr>
            <w:tcW w:w="1134" w:type="dxa"/>
          </w:tcPr>
          <w:p w:rsidR="004542E7" w:rsidRPr="004046F5" w:rsidRDefault="004542E7" w:rsidP="00020B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0,74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4542E7" w:rsidRDefault="004542E7" w:rsidP="00020B2E">
            <w:pPr>
              <w:jc w:val="center"/>
            </w:pPr>
            <w:r w:rsidRPr="00F833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Достатній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4542E7" w:rsidRPr="00F83375" w:rsidRDefault="004542E7" w:rsidP="00020B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0,90</w:t>
            </w:r>
          </w:p>
        </w:tc>
        <w:tc>
          <w:tcPr>
            <w:tcW w:w="2126" w:type="dxa"/>
          </w:tcPr>
          <w:p w:rsidR="004542E7" w:rsidRPr="00F83375" w:rsidRDefault="004542E7" w:rsidP="00020B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2F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Високий</w:t>
            </w:r>
          </w:p>
        </w:tc>
      </w:tr>
      <w:tr w:rsidR="004542E7" w:rsidRPr="004046F5" w:rsidTr="004542E7">
        <w:tc>
          <w:tcPr>
            <w:tcW w:w="675" w:type="dxa"/>
          </w:tcPr>
          <w:p w:rsidR="004542E7" w:rsidRPr="004046F5" w:rsidRDefault="004542E7" w:rsidP="00020B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4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694" w:type="dxa"/>
          </w:tcPr>
          <w:p w:rsidR="004542E7" w:rsidRPr="004046F5" w:rsidRDefault="004542E7" w:rsidP="00020B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Мирончук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Кіріл</w:t>
            </w:r>
            <w:proofErr w:type="spellEnd"/>
          </w:p>
        </w:tc>
        <w:tc>
          <w:tcPr>
            <w:tcW w:w="1134" w:type="dxa"/>
          </w:tcPr>
          <w:p w:rsidR="004542E7" w:rsidRPr="004046F5" w:rsidRDefault="004542E7" w:rsidP="00020B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0,75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4542E7" w:rsidRDefault="004542E7" w:rsidP="00020B2E">
            <w:pPr>
              <w:jc w:val="center"/>
            </w:pPr>
            <w:r w:rsidRPr="00AB5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Високий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4542E7" w:rsidRPr="00AB5FF7" w:rsidRDefault="004542E7" w:rsidP="00020B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0,79</w:t>
            </w:r>
          </w:p>
        </w:tc>
        <w:tc>
          <w:tcPr>
            <w:tcW w:w="2126" w:type="dxa"/>
          </w:tcPr>
          <w:p w:rsidR="004542E7" w:rsidRDefault="004542E7" w:rsidP="00020B2E">
            <w:pPr>
              <w:jc w:val="center"/>
            </w:pPr>
            <w:r w:rsidRPr="001179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Високий</w:t>
            </w:r>
          </w:p>
        </w:tc>
      </w:tr>
      <w:tr w:rsidR="004542E7" w:rsidRPr="004046F5" w:rsidTr="004542E7">
        <w:tc>
          <w:tcPr>
            <w:tcW w:w="675" w:type="dxa"/>
          </w:tcPr>
          <w:p w:rsidR="004542E7" w:rsidRPr="004046F5" w:rsidRDefault="004542E7" w:rsidP="00020B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2694" w:type="dxa"/>
          </w:tcPr>
          <w:p w:rsidR="004542E7" w:rsidRDefault="004542E7" w:rsidP="00020B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Логвиненко Настя</w:t>
            </w:r>
          </w:p>
        </w:tc>
        <w:tc>
          <w:tcPr>
            <w:tcW w:w="1134" w:type="dxa"/>
          </w:tcPr>
          <w:p w:rsidR="004542E7" w:rsidRPr="004046F5" w:rsidRDefault="004542E7" w:rsidP="00020B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0,75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4542E7" w:rsidRDefault="004542E7" w:rsidP="00020B2E">
            <w:pPr>
              <w:jc w:val="center"/>
            </w:pPr>
            <w:r w:rsidRPr="00AB5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Високий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4542E7" w:rsidRPr="00AB5FF7" w:rsidRDefault="004542E7" w:rsidP="00020B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0.93</w:t>
            </w:r>
          </w:p>
        </w:tc>
        <w:tc>
          <w:tcPr>
            <w:tcW w:w="2126" w:type="dxa"/>
          </w:tcPr>
          <w:p w:rsidR="004542E7" w:rsidRDefault="004542E7" w:rsidP="00020B2E">
            <w:pPr>
              <w:jc w:val="center"/>
            </w:pPr>
            <w:r w:rsidRPr="001179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Високий</w:t>
            </w:r>
          </w:p>
        </w:tc>
      </w:tr>
      <w:tr w:rsidR="004542E7" w:rsidRPr="004046F5" w:rsidTr="004542E7">
        <w:tc>
          <w:tcPr>
            <w:tcW w:w="675" w:type="dxa"/>
          </w:tcPr>
          <w:p w:rsidR="004542E7" w:rsidRPr="004046F5" w:rsidRDefault="004542E7" w:rsidP="00020B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2694" w:type="dxa"/>
          </w:tcPr>
          <w:p w:rsidR="004542E7" w:rsidRDefault="004542E7" w:rsidP="00020B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Каменюк Костянтин</w:t>
            </w:r>
          </w:p>
        </w:tc>
        <w:tc>
          <w:tcPr>
            <w:tcW w:w="1134" w:type="dxa"/>
          </w:tcPr>
          <w:p w:rsidR="004542E7" w:rsidRPr="004046F5" w:rsidRDefault="004542E7" w:rsidP="00020B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0,75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4542E7" w:rsidRDefault="004542E7" w:rsidP="00020B2E">
            <w:pPr>
              <w:jc w:val="center"/>
            </w:pPr>
            <w:r w:rsidRPr="00AB5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Високий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4542E7" w:rsidRPr="00AB5FF7" w:rsidRDefault="004542E7" w:rsidP="00020B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0,90</w:t>
            </w:r>
          </w:p>
        </w:tc>
        <w:tc>
          <w:tcPr>
            <w:tcW w:w="2126" w:type="dxa"/>
          </w:tcPr>
          <w:p w:rsidR="004542E7" w:rsidRDefault="004542E7" w:rsidP="00020B2E">
            <w:pPr>
              <w:jc w:val="center"/>
            </w:pPr>
            <w:r w:rsidRPr="001179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Високий</w:t>
            </w:r>
          </w:p>
        </w:tc>
      </w:tr>
      <w:tr w:rsidR="004542E7" w:rsidRPr="004046F5" w:rsidTr="004542E7">
        <w:tc>
          <w:tcPr>
            <w:tcW w:w="675" w:type="dxa"/>
          </w:tcPr>
          <w:p w:rsidR="004542E7" w:rsidRDefault="004542E7" w:rsidP="00020B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2694" w:type="dxa"/>
          </w:tcPr>
          <w:p w:rsidR="004542E7" w:rsidRDefault="004542E7" w:rsidP="00020B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Климчук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Денис</w:t>
            </w:r>
          </w:p>
        </w:tc>
        <w:tc>
          <w:tcPr>
            <w:tcW w:w="1134" w:type="dxa"/>
          </w:tcPr>
          <w:p w:rsidR="004542E7" w:rsidRPr="004046F5" w:rsidRDefault="004542E7" w:rsidP="00020B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0,58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4542E7" w:rsidRDefault="004542E7" w:rsidP="00020B2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4542E7" w:rsidRPr="00AB5FF7" w:rsidRDefault="004542E7" w:rsidP="00020B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0,73</w:t>
            </w:r>
          </w:p>
        </w:tc>
        <w:tc>
          <w:tcPr>
            <w:tcW w:w="2126" w:type="dxa"/>
          </w:tcPr>
          <w:p w:rsidR="004542E7" w:rsidRDefault="004542E7" w:rsidP="00020B2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Достатній</w:t>
            </w:r>
          </w:p>
        </w:tc>
      </w:tr>
      <w:tr w:rsidR="004542E7" w:rsidRPr="004046F5" w:rsidTr="004542E7">
        <w:tc>
          <w:tcPr>
            <w:tcW w:w="675" w:type="dxa"/>
          </w:tcPr>
          <w:p w:rsidR="004542E7" w:rsidRDefault="004542E7" w:rsidP="00020B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2694" w:type="dxa"/>
          </w:tcPr>
          <w:p w:rsidR="004542E7" w:rsidRDefault="004542E7" w:rsidP="00020B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Дударенко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Ріанна</w:t>
            </w:r>
            <w:proofErr w:type="spellEnd"/>
          </w:p>
        </w:tc>
        <w:tc>
          <w:tcPr>
            <w:tcW w:w="1134" w:type="dxa"/>
          </w:tcPr>
          <w:p w:rsidR="004542E7" w:rsidRPr="004046F5" w:rsidRDefault="004542E7" w:rsidP="00020B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0,75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4542E7" w:rsidRDefault="004542E7" w:rsidP="00020B2E">
            <w:pPr>
              <w:jc w:val="center"/>
            </w:pPr>
            <w:r w:rsidRPr="00AB5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Високий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4542E7" w:rsidRPr="00AB5FF7" w:rsidRDefault="004542E7" w:rsidP="00020B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0,87</w:t>
            </w:r>
          </w:p>
        </w:tc>
        <w:tc>
          <w:tcPr>
            <w:tcW w:w="2126" w:type="dxa"/>
          </w:tcPr>
          <w:p w:rsidR="004542E7" w:rsidRDefault="004542E7" w:rsidP="00020B2E">
            <w:pPr>
              <w:jc w:val="center"/>
            </w:pPr>
            <w:r w:rsidRPr="001179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Високий</w:t>
            </w:r>
          </w:p>
        </w:tc>
      </w:tr>
      <w:tr w:rsidR="004542E7" w:rsidRPr="004046F5" w:rsidTr="004542E7">
        <w:tc>
          <w:tcPr>
            <w:tcW w:w="675" w:type="dxa"/>
          </w:tcPr>
          <w:p w:rsidR="004542E7" w:rsidRDefault="004542E7" w:rsidP="00020B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2694" w:type="dxa"/>
          </w:tcPr>
          <w:p w:rsidR="004542E7" w:rsidRDefault="004542E7" w:rsidP="00020B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Загоруй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Ілля</w:t>
            </w:r>
          </w:p>
        </w:tc>
        <w:tc>
          <w:tcPr>
            <w:tcW w:w="1134" w:type="dxa"/>
          </w:tcPr>
          <w:p w:rsidR="004542E7" w:rsidRPr="004046F5" w:rsidRDefault="004542E7" w:rsidP="00020B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0,75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4542E7" w:rsidRDefault="004542E7" w:rsidP="00020B2E">
            <w:pPr>
              <w:jc w:val="center"/>
            </w:pPr>
            <w:r w:rsidRPr="00AB5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Високий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4542E7" w:rsidRPr="00AB5FF7" w:rsidRDefault="004542E7" w:rsidP="00020B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0,94</w:t>
            </w:r>
          </w:p>
        </w:tc>
        <w:tc>
          <w:tcPr>
            <w:tcW w:w="2126" w:type="dxa"/>
          </w:tcPr>
          <w:p w:rsidR="004542E7" w:rsidRPr="00AB5FF7" w:rsidRDefault="004542E7" w:rsidP="00020B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Високий</w:t>
            </w:r>
          </w:p>
        </w:tc>
      </w:tr>
      <w:tr w:rsidR="004542E7" w:rsidRPr="004046F5" w:rsidTr="004542E7">
        <w:tc>
          <w:tcPr>
            <w:tcW w:w="675" w:type="dxa"/>
          </w:tcPr>
          <w:p w:rsidR="004542E7" w:rsidRDefault="004542E7" w:rsidP="00020B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2694" w:type="dxa"/>
          </w:tcPr>
          <w:p w:rsidR="004542E7" w:rsidRDefault="004542E7" w:rsidP="00020B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Заремський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Максим</w:t>
            </w:r>
          </w:p>
        </w:tc>
        <w:tc>
          <w:tcPr>
            <w:tcW w:w="1134" w:type="dxa"/>
          </w:tcPr>
          <w:p w:rsidR="004542E7" w:rsidRPr="004046F5" w:rsidRDefault="004542E7" w:rsidP="00020B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0,76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4542E7" w:rsidRDefault="004542E7" w:rsidP="00020B2E">
            <w:pPr>
              <w:jc w:val="center"/>
            </w:pPr>
            <w:r w:rsidRPr="00AB5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Високий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4542E7" w:rsidRPr="00AB5FF7" w:rsidRDefault="004542E7" w:rsidP="00020B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0,95</w:t>
            </w:r>
          </w:p>
        </w:tc>
        <w:tc>
          <w:tcPr>
            <w:tcW w:w="2126" w:type="dxa"/>
          </w:tcPr>
          <w:p w:rsidR="004542E7" w:rsidRPr="00AB5FF7" w:rsidRDefault="004542E7" w:rsidP="00020B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Високий</w:t>
            </w:r>
          </w:p>
        </w:tc>
      </w:tr>
      <w:tr w:rsidR="004542E7" w:rsidRPr="004046F5" w:rsidTr="004542E7">
        <w:tc>
          <w:tcPr>
            <w:tcW w:w="675" w:type="dxa"/>
          </w:tcPr>
          <w:p w:rsidR="004542E7" w:rsidRDefault="004542E7" w:rsidP="00020B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2694" w:type="dxa"/>
          </w:tcPr>
          <w:p w:rsidR="004542E7" w:rsidRDefault="004542E7" w:rsidP="00020B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Тимофій</w:t>
            </w:r>
          </w:p>
        </w:tc>
        <w:tc>
          <w:tcPr>
            <w:tcW w:w="1134" w:type="dxa"/>
          </w:tcPr>
          <w:p w:rsidR="004542E7" w:rsidRPr="004046F5" w:rsidRDefault="004542E7" w:rsidP="00020B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0,76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4542E7" w:rsidRDefault="004542E7" w:rsidP="00020B2E">
            <w:pPr>
              <w:jc w:val="center"/>
            </w:pPr>
            <w:r w:rsidRPr="00AB5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Високий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4542E7" w:rsidRPr="00AB5FF7" w:rsidRDefault="004542E7" w:rsidP="00020B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0,98</w:t>
            </w:r>
          </w:p>
        </w:tc>
        <w:tc>
          <w:tcPr>
            <w:tcW w:w="2126" w:type="dxa"/>
          </w:tcPr>
          <w:p w:rsidR="004542E7" w:rsidRPr="00AB5FF7" w:rsidRDefault="004542E7" w:rsidP="00020B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Високий </w:t>
            </w:r>
          </w:p>
        </w:tc>
      </w:tr>
    </w:tbl>
    <w:p w:rsidR="00BB49B2" w:rsidRDefault="00BB49B2" w:rsidP="00F4487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22791B" w:rsidRPr="001C5881" w:rsidRDefault="00BB49B2" w:rsidP="00F44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B49B2">
        <w:rPr>
          <w:rFonts w:ascii="Times New Roman" w:hAnsi="Times New Roman" w:cs="Times New Roman"/>
          <w:sz w:val="24"/>
          <w:szCs w:val="24"/>
          <w:lang w:val="uk-UA"/>
        </w:rPr>
        <w:t xml:space="preserve">         За</w:t>
      </w: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="005D5BE9" w:rsidRPr="00B03AE1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результатами другого оцінювання були в</w:t>
      </w:r>
      <w:r w:rsidR="00020B2E">
        <w:rPr>
          <w:rFonts w:ascii="Times New Roman" w:hAnsi="Times New Roman" w:cs="Times New Roman"/>
          <w:sz w:val="24"/>
          <w:szCs w:val="24"/>
          <w:lang w:val="uk-UA"/>
        </w:rPr>
        <w:t>иявленні достатньо високі показники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1C5881">
        <w:rPr>
          <w:rFonts w:ascii="Times New Roman" w:hAnsi="Times New Roman" w:cs="Times New Roman"/>
          <w:sz w:val="24"/>
          <w:szCs w:val="24"/>
          <w:lang w:val="uk-UA"/>
        </w:rPr>
        <w:t xml:space="preserve">В обох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групах спостерігається малий </w:t>
      </w:r>
      <w:r w:rsidRPr="001C5881">
        <w:rPr>
          <w:rFonts w:ascii="Times New Roman" w:hAnsi="Times New Roman" w:cs="Times New Roman"/>
          <w:sz w:val="24"/>
          <w:szCs w:val="24"/>
          <w:lang w:val="uk-UA"/>
        </w:rPr>
        <w:t>відсоток невикористаних резервів розвитку дит</w:t>
      </w:r>
      <w:r>
        <w:rPr>
          <w:rFonts w:ascii="Times New Roman" w:hAnsi="Times New Roman" w:cs="Times New Roman"/>
          <w:sz w:val="24"/>
          <w:szCs w:val="24"/>
          <w:lang w:val="uk-UA"/>
        </w:rPr>
        <w:t>ини старшого до</w:t>
      </w:r>
      <w:r w:rsidR="00020B2E">
        <w:rPr>
          <w:rFonts w:ascii="Times New Roman" w:hAnsi="Times New Roman" w:cs="Times New Roman"/>
          <w:sz w:val="24"/>
          <w:szCs w:val="24"/>
          <w:lang w:val="uk-UA"/>
        </w:rPr>
        <w:t>шкільного віку. П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орівнюючи з 1-шим оцінюванням, можна  </w:t>
      </w:r>
      <w:r w:rsidR="00020B2E">
        <w:rPr>
          <w:rFonts w:ascii="Times New Roman" w:hAnsi="Times New Roman" w:cs="Times New Roman"/>
          <w:sz w:val="24"/>
          <w:szCs w:val="24"/>
          <w:lang w:val="uk-UA"/>
        </w:rPr>
        <w:t>зробити висновок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що діти мають </w:t>
      </w:r>
      <w:r w:rsidR="0022791B" w:rsidRPr="001C5881">
        <w:rPr>
          <w:rFonts w:ascii="Times New Roman" w:hAnsi="Times New Roman" w:cs="Times New Roman"/>
          <w:sz w:val="24"/>
          <w:szCs w:val="24"/>
          <w:lang w:val="uk-UA"/>
        </w:rPr>
        <w:t xml:space="preserve">сильні сторони розвитку дітей  згідно з кожним критерієм та  показником. </w:t>
      </w:r>
    </w:p>
    <w:p w:rsidR="00BB5D64" w:rsidRDefault="0022791B" w:rsidP="00F44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C5881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BB5D64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1C58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94CC4">
        <w:rPr>
          <w:rFonts w:ascii="Times New Roman" w:hAnsi="Times New Roman" w:cs="Times New Roman"/>
          <w:sz w:val="24"/>
          <w:szCs w:val="24"/>
          <w:lang w:val="uk-UA"/>
        </w:rPr>
        <w:t xml:space="preserve">Варто зазначити, </w:t>
      </w:r>
      <w:r w:rsidRPr="001C58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94CC4">
        <w:rPr>
          <w:rFonts w:ascii="Times New Roman" w:hAnsi="Times New Roman" w:cs="Times New Roman"/>
          <w:sz w:val="24"/>
          <w:szCs w:val="24"/>
          <w:lang w:val="uk-UA"/>
        </w:rPr>
        <w:t>що в групі №5</w:t>
      </w:r>
      <w:r w:rsidR="001C5881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1C5881">
        <w:rPr>
          <w:rFonts w:ascii="Times New Roman" w:hAnsi="Times New Roman" w:cs="Times New Roman"/>
          <w:sz w:val="24"/>
          <w:szCs w:val="24"/>
          <w:lang w:val="uk-UA"/>
        </w:rPr>
        <w:t>по</w:t>
      </w:r>
      <w:r w:rsidR="001C5881">
        <w:rPr>
          <w:rFonts w:ascii="Times New Roman" w:hAnsi="Times New Roman" w:cs="Times New Roman"/>
          <w:sz w:val="24"/>
          <w:szCs w:val="24"/>
          <w:lang w:val="uk-UA"/>
        </w:rPr>
        <w:t xml:space="preserve">казники </w:t>
      </w:r>
      <w:r w:rsidR="000A1552">
        <w:rPr>
          <w:rFonts w:ascii="Times New Roman" w:hAnsi="Times New Roman" w:cs="Times New Roman"/>
          <w:sz w:val="24"/>
          <w:szCs w:val="24"/>
          <w:lang w:val="uk-UA"/>
        </w:rPr>
        <w:t xml:space="preserve">рівня </w:t>
      </w:r>
      <w:r w:rsidR="00020B2E">
        <w:rPr>
          <w:rFonts w:ascii="Times New Roman" w:hAnsi="Times New Roman" w:cs="Times New Roman"/>
          <w:sz w:val="24"/>
          <w:szCs w:val="24"/>
          <w:lang w:val="uk-UA"/>
        </w:rPr>
        <w:t>розвитку дітей є об’єктивними, значно вище виросли</w:t>
      </w:r>
      <w:r w:rsidR="001C588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020B2E">
        <w:rPr>
          <w:rFonts w:ascii="Times New Roman" w:hAnsi="Times New Roman" w:cs="Times New Roman"/>
          <w:sz w:val="24"/>
          <w:szCs w:val="24"/>
          <w:lang w:val="uk-UA"/>
        </w:rPr>
        <w:t>порівняно з І-</w:t>
      </w:r>
      <w:proofErr w:type="spellStart"/>
      <w:r w:rsidR="00020B2E">
        <w:rPr>
          <w:rFonts w:ascii="Times New Roman" w:hAnsi="Times New Roman" w:cs="Times New Roman"/>
          <w:sz w:val="24"/>
          <w:szCs w:val="24"/>
          <w:lang w:val="uk-UA"/>
        </w:rPr>
        <w:t>им</w:t>
      </w:r>
      <w:proofErr w:type="spellEnd"/>
      <w:r w:rsidR="00020B2E">
        <w:rPr>
          <w:rFonts w:ascii="Times New Roman" w:hAnsi="Times New Roman" w:cs="Times New Roman"/>
          <w:sz w:val="24"/>
          <w:szCs w:val="24"/>
          <w:lang w:val="uk-UA"/>
        </w:rPr>
        <w:t xml:space="preserve"> оцінюванням: </w:t>
      </w:r>
      <w:r w:rsidR="00BB5D64">
        <w:rPr>
          <w:rFonts w:ascii="Times New Roman" w:hAnsi="Times New Roman" w:cs="Times New Roman"/>
          <w:sz w:val="24"/>
          <w:szCs w:val="24"/>
          <w:lang w:val="uk-UA"/>
        </w:rPr>
        <w:t>зріс показник з вищим рівнем (була одна дитина стало 8), більшість дітей з середніми</w:t>
      </w:r>
      <w:r w:rsidR="00020B2E">
        <w:rPr>
          <w:rFonts w:ascii="Times New Roman" w:hAnsi="Times New Roman" w:cs="Times New Roman"/>
          <w:sz w:val="24"/>
          <w:szCs w:val="24"/>
          <w:lang w:val="uk-UA"/>
        </w:rPr>
        <w:t xml:space="preserve"> показниками в 2-ому оцінюванні отримали </w:t>
      </w:r>
      <w:r w:rsidR="00BB5D64">
        <w:rPr>
          <w:rFonts w:ascii="Times New Roman" w:hAnsi="Times New Roman" w:cs="Times New Roman"/>
          <w:sz w:val="24"/>
          <w:szCs w:val="24"/>
          <w:lang w:val="uk-UA"/>
        </w:rPr>
        <w:t xml:space="preserve">достатній та </w:t>
      </w:r>
      <w:r w:rsidR="00020B2E">
        <w:rPr>
          <w:rFonts w:ascii="Times New Roman" w:hAnsi="Times New Roman" w:cs="Times New Roman"/>
          <w:sz w:val="24"/>
          <w:szCs w:val="24"/>
          <w:lang w:val="uk-UA"/>
        </w:rPr>
        <w:t>вищий рівень, відсутніми стали діти з низ</w:t>
      </w:r>
      <w:r w:rsidR="00BB5D64">
        <w:rPr>
          <w:rFonts w:ascii="Times New Roman" w:hAnsi="Times New Roman" w:cs="Times New Roman"/>
          <w:sz w:val="24"/>
          <w:szCs w:val="24"/>
          <w:lang w:val="uk-UA"/>
        </w:rPr>
        <w:t xml:space="preserve">ьким рівнем показника розвитку (одна дитина має середній рівень, яка на початку мала низький рівень, інша дитина з низьким рівнем підняла свій рівень аж до достатнього). </w:t>
      </w:r>
    </w:p>
    <w:p w:rsidR="00BB5D64" w:rsidRDefault="00BB5D64" w:rsidP="00F44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0C08C7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>Аналіз моніторингу в</w:t>
      </w:r>
      <w:r w:rsidR="00F94CC4">
        <w:rPr>
          <w:rFonts w:ascii="Times New Roman" w:hAnsi="Times New Roman" w:cs="Times New Roman"/>
          <w:sz w:val="24"/>
          <w:szCs w:val="24"/>
          <w:lang w:val="uk-UA"/>
        </w:rPr>
        <w:t xml:space="preserve"> групі №6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показав, що результати на кінець навчального року після 2-го оцінювання достатньо високі, але  були </w:t>
      </w:r>
      <w:r w:rsidR="00F94CC4">
        <w:rPr>
          <w:rFonts w:ascii="Times New Roman" w:hAnsi="Times New Roman" w:cs="Times New Roman"/>
          <w:sz w:val="24"/>
          <w:szCs w:val="24"/>
          <w:lang w:val="uk-UA"/>
        </w:rPr>
        <w:t xml:space="preserve">трішки завищенні бали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 1</w:t>
      </w:r>
      <w:r w:rsidR="000C08C7">
        <w:rPr>
          <w:rFonts w:ascii="Times New Roman" w:hAnsi="Times New Roman" w:cs="Times New Roman"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sz w:val="24"/>
          <w:szCs w:val="24"/>
          <w:lang w:val="uk-UA"/>
        </w:rPr>
        <w:t>ому оцінюванні</w:t>
      </w:r>
      <w:r w:rsidR="00F94CC4">
        <w:rPr>
          <w:rFonts w:ascii="Times New Roman" w:hAnsi="Times New Roman" w:cs="Times New Roman"/>
          <w:sz w:val="24"/>
          <w:szCs w:val="24"/>
          <w:lang w:val="uk-UA"/>
        </w:rPr>
        <w:t>, що і привело до  кращих показників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у 2-ому оцінюванні</w:t>
      </w:r>
      <w:r w:rsidR="00F94CC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 загальному, </w:t>
      </w:r>
      <w:r w:rsidR="000C08C7">
        <w:rPr>
          <w:rFonts w:ascii="Times New Roman" w:hAnsi="Times New Roman" w:cs="Times New Roman"/>
          <w:sz w:val="24"/>
          <w:szCs w:val="24"/>
          <w:lang w:val="uk-UA"/>
        </w:rPr>
        <w:t xml:space="preserve">результати високі, але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різкого скачка в підвищенні результатів  дітей немає. Майже всі </w:t>
      </w: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діти підняли свій рівень на</w:t>
      </w:r>
      <w:r w:rsidR="000C08C7">
        <w:rPr>
          <w:rFonts w:ascii="Times New Roman" w:hAnsi="Times New Roman" w:cs="Times New Roman"/>
          <w:sz w:val="24"/>
          <w:szCs w:val="24"/>
          <w:lang w:val="uk-UA"/>
        </w:rPr>
        <w:t xml:space="preserve"> один показник вище з невеликими змінами. Незмінним залишився результат по низьким показникам – 1 дитина. Дітей з середнім рівнем немає.</w:t>
      </w:r>
    </w:p>
    <w:p w:rsidR="00563522" w:rsidRDefault="000C08C7" w:rsidP="00C81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Аналізуючи вже діаграми</w:t>
      </w:r>
      <w:r w:rsidR="007A32A8">
        <w:rPr>
          <w:rFonts w:ascii="Times New Roman" w:hAnsi="Times New Roman" w:cs="Times New Roman"/>
          <w:sz w:val="24"/>
          <w:szCs w:val="24"/>
          <w:lang w:val="uk-UA"/>
        </w:rPr>
        <w:t xml:space="preserve"> у П</w:t>
      </w:r>
      <w:r>
        <w:rPr>
          <w:rFonts w:ascii="Times New Roman" w:hAnsi="Times New Roman" w:cs="Times New Roman"/>
          <w:sz w:val="24"/>
          <w:szCs w:val="24"/>
          <w:lang w:val="uk-UA"/>
        </w:rPr>
        <w:t>ортретах розвитку дітей, радує те, що  більшість дітей змогли використати свої  резерви</w:t>
      </w:r>
      <w:r w:rsidR="007A32A8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81C38">
        <w:rPr>
          <w:rFonts w:ascii="Times New Roman" w:hAnsi="Times New Roman" w:cs="Times New Roman"/>
          <w:sz w:val="24"/>
          <w:szCs w:val="24"/>
          <w:lang w:val="uk-UA"/>
        </w:rPr>
        <w:t xml:space="preserve">щоб досягти свого розвитку, отримати відповідні знання, вміння, навички, які необхідні при вступі до школи. </w:t>
      </w:r>
    </w:p>
    <w:p w:rsidR="00432666" w:rsidRDefault="00DD3A1C" w:rsidP="00DD3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C5881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127E26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3A48E8">
        <w:rPr>
          <w:rFonts w:ascii="Times New Roman" w:hAnsi="Times New Roman" w:cs="Times New Roman"/>
          <w:sz w:val="24"/>
          <w:szCs w:val="24"/>
          <w:lang w:val="uk-UA"/>
        </w:rPr>
        <w:t>Підсумовуючи вище сказане</w:t>
      </w:r>
      <w:r w:rsidR="0043266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C81C38">
        <w:rPr>
          <w:rFonts w:ascii="Times New Roman" w:hAnsi="Times New Roman" w:cs="Times New Roman"/>
          <w:sz w:val="24"/>
          <w:szCs w:val="24"/>
          <w:lang w:val="uk-UA"/>
        </w:rPr>
        <w:t xml:space="preserve">можна стверджувати, </w:t>
      </w:r>
      <w:r w:rsidR="00432666">
        <w:rPr>
          <w:rFonts w:ascii="Times New Roman" w:hAnsi="Times New Roman" w:cs="Times New Roman"/>
          <w:sz w:val="24"/>
          <w:szCs w:val="24"/>
          <w:lang w:val="uk-UA"/>
        </w:rPr>
        <w:t xml:space="preserve">що всі </w:t>
      </w:r>
      <w:r w:rsidR="008D0E5E" w:rsidRPr="001C5881">
        <w:rPr>
          <w:rFonts w:ascii="Times New Roman" w:hAnsi="Times New Roman" w:cs="Times New Roman"/>
          <w:sz w:val="24"/>
          <w:szCs w:val="24"/>
          <w:lang w:val="uk-UA"/>
        </w:rPr>
        <w:t>складові</w:t>
      </w:r>
      <w:r w:rsidR="003A48E8">
        <w:rPr>
          <w:rFonts w:ascii="Times New Roman" w:hAnsi="Times New Roman" w:cs="Times New Roman"/>
          <w:sz w:val="24"/>
          <w:szCs w:val="24"/>
          <w:lang w:val="uk-UA"/>
        </w:rPr>
        <w:t xml:space="preserve"> освітніх ліній розвитку дошкільника </w:t>
      </w:r>
      <w:r w:rsidR="008D0E5E" w:rsidRPr="001C58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81C38">
        <w:rPr>
          <w:rFonts w:ascii="Times New Roman" w:hAnsi="Times New Roman" w:cs="Times New Roman"/>
          <w:sz w:val="24"/>
          <w:szCs w:val="24"/>
          <w:lang w:val="uk-UA"/>
        </w:rPr>
        <w:t>на кінець навчального року доопрацьовані</w:t>
      </w:r>
      <w:r w:rsidR="00D13080" w:rsidRPr="001C588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C81C38">
        <w:rPr>
          <w:rFonts w:ascii="Times New Roman" w:hAnsi="Times New Roman" w:cs="Times New Roman"/>
          <w:sz w:val="24"/>
          <w:szCs w:val="24"/>
          <w:lang w:val="uk-UA"/>
        </w:rPr>
        <w:t xml:space="preserve">підвищилася </w:t>
      </w:r>
      <w:r w:rsidR="00D13080" w:rsidRPr="001C5881">
        <w:rPr>
          <w:rFonts w:ascii="Times New Roman" w:hAnsi="Times New Roman" w:cs="Times New Roman"/>
          <w:sz w:val="24"/>
          <w:szCs w:val="24"/>
          <w:lang w:val="uk-UA"/>
        </w:rPr>
        <w:t xml:space="preserve">якість </w:t>
      </w:r>
      <w:r w:rsidR="00C81C38">
        <w:rPr>
          <w:rFonts w:ascii="Times New Roman" w:hAnsi="Times New Roman" w:cs="Times New Roman"/>
          <w:sz w:val="24"/>
          <w:szCs w:val="24"/>
          <w:lang w:val="uk-UA"/>
        </w:rPr>
        <w:t xml:space="preserve">освітньої </w:t>
      </w:r>
      <w:r w:rsidR="00D13080" w:rsidRPr="001C5881">
        <w:rPr>
          <w:rFonts w:ascii="Times New Roman" w:hAnsi="Times New Roman" w:cs="Times New Roman"/>
          <w:sz w:val="24"/>
          <w:szCs w:val="24"/>
          <w:lang w:val="uk-UA"/>
        </w:rPr>
        <w:t>роботи  над розвитком компетенції кожної дитини</w:t>
      </w:r>
      <w:r w:rsidR="00C81C38">
        <w:rPr>
          <w:rFonts w:ascii="Times New Roman" w:hAnsi="Times New Roman" w:cs="Times New Roman"/>
          <w:sz w:val="24"/>
          <w:szCs w:val="24"/>
          <w:lang w:val="uk-UA"/>
        </w:rPr>
        <w:t>, особливо в старшій групі №5</w:t>
      </w:r>
      <w:r w:rsidR="00D13080" w:rsidRPr="001C588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C81C38">
        <w:rPr>
          <w:rFonts w:ascii="Times New Roman" w:hAnsi="Times New Roman" w:cs="Times New Roman"/>
          <w:sz w:val="24"/>
          <w:szCs w:val="24"/>
          <w:lang w:val="uk-UA"/>
        </w:rPr>
        <w:t xml:space="preserve"> Р</w:t>
      </w:r>
      <w:r w:rsidR="003A48E8" w:rsidRPr="001C5881">
        <w:rPr>
          <w:rFonts w:ascii="Times New Roman" w:hAnsi="Times New Roman" w:cs="Times New Roman"/>
          <w:sz w:val="24"/>
          <w:szCs w:val="24"/>
          <w:lang w:val="uk-UA"/>
        </w:rPr>
        <w:t xml:space="preserve">езультати оцінювання </w:t>
      </w:r>
      <w:r w:rsidR="00C81C38">
        <w:rPr>
          <w:rFonts w:ascii="Times New Roman" w:hAnsi="Times New Roman" w:cs="Times New Roman"/>
          <w:sz w:val="24"/>
          <w:szCs w:val="24"/>
          <w:lang w:val="uk-UA"/>
        </w:rPr>
        <w:t xml:space="preserve">за </w:t>
      </w:r>
      <w:r w:rsidR="003A48E8">
        <w:rPr>
          <w:rFonts w:ascii="Times New Roman" w:hAnsi="Times New Roman" w:cs="Times New Roman"/>
          <w:sz w:val="24"/>
          <w:szCs w:val="24"/>
          <w:lang w:val="uk-UA"/>
        </w:rPr>
        <w:t xml:space="preserve">підсумками першого </w:t>
      </w:r>
      <w:r w:rsidR="00C81C38">
        <w:rPr>
          <w:rFonts w:ascii="Times New Roman" w:hAnsi="Times New Roman" w:cs="Times New Roman"/>
          <w:sz w:val="24"/>
          <w:szCs w:val="24"/>
          <w:lang w:val="uk-UA"/>
        </w:rPr>
        <w:t xml:space="preserve"> та другого </w:t>
      </w:r>
      <w:r w:rsidR="003A48E8">
        <w:rPr>
          <w:rFonts w:ascii="Times New Roman" w:hAnsi="Times New Roman" w:cs="Times New Roman"/>
          <w:sz w:val="24"/>
          <w:szCs w:val="24"/>
          <w:lang w:val="uk-UA"/>
        </w:rPr>
        <w:t>оцінювання</w:t>
      </w:r>
      <w:r w:rsidR="00C81C38">
        <w:rPr>
          <w:rFonts w:ascii="Times New Roman" w:hAnsi="Times New Roman" w:cs="Times New Roman"/>
          <w:sz w:val="24"/>
          <w:szCs w:val="24"/>
          <w:lang w:val="uk-UA"/>
        </w:rPr>
        <w:t xml:space="preserve"> є </w:t>
      </w:r>
      <w:r w:rsidR="004326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A48E8">
        <w:rPr>
          <w:rFonts w:ascii="Times New Roman" w:hAnsi="Times New Roman" w:cs="Times New Roman"/>
          <w:sz w:val="24"/>
          <w:szCs w:val="24"/>
          <w:lang w:val="uk-UA"/>
        </w:rPr>
        <w:t xml:space="preserve">достатньо  хорошими, </w:t>
      </w:r>
      <w:r w:rsidR="009B1089" w:rsidRPr="001C5881">
        <w:rPr>
          <w:rFonts w:ascii="Times New Roman" w:hAnsi="Times New Roman" w:cs="Times New Roman"/>
          <w:sz w:val="24"/>
          <w:szCs w:val="24"/>
          <w:lang w:val="uk-UA"/>
        </w:rPr>
        <w:t>що дає підставу</w:t>
      </w:r>
      <w:r w:rsidR="00432666">
        <w:rPr>
          <w:rFonts w:ascii="Times New Roman" w:hAnsi="Times New Roman" w:cs="Times New Roman"/>
          <w:sz w:val="24"/>
          <w:szCs w:val="24"/>
          <w:lang w:val="uk-UA"/>
        </w:rPr>
        <w:t xml:space="preserve"> вважати про створенні  певні</w:t>
      </w:r>
      <w:r w:rsidR="009B1089" w:rsidRPr="001C5881">
        <w:rPr>
          <w:rFonts w:ascii="Times New Roman" w:hAnsi="Times New Roman" w:cs="Times New Roman"/>
          <w:sz w:val="24"/>
          <w:szCs w:val="24"/>
          <w:lang w:val="uk-UA"/>
        </w:rPr>
        <w:t xml:space="preserve"> умови</w:t>
      </w:r>
      <w:r w:rsidR="00432666">
        <w:rPr>
          <w:rFonts w:ascii="Times New Roman" w:hAnsi="Times New Roman" w:cs="Times New Roman"/>
          <w:sz w:val="24"/>
          <w:szCs w:val="24"/>
          <w:lang w:val="uk-UA"/>
        </w:rPr>
        <w:t xml:space="preserve"> для надання якісної підготовки дітей до вступу в школу.</w:t>
      </w:r>
    </w:p>
    <w:p w:rsidR="007A32A8" w:rsidRDefault="00517D9F" w:rsidP="00DD3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27E2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81C38">
        <w:rPr>
          <w:rFonts w:ascii="Times New Roman" w:hAnsi="Times New Roman" w:cs="Times New Roman"/>
          <w:sz w:val="24"/>
          <w:szCs w:val="24"/>
          <w:lang w:val="uk-UA"/>
        </w:rPr>
        <w:t>Поряд з цим,  були зроблені помилки  вході оцінювання. Не варто переоцінювати досягнення дітей, моніторинг повинен бути прозорим, реальним, щоб отримати об</w:t>
      </w:r>
      <w:r w:rsidR="00C81C38" w:rsidRPr="00C81C38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="00C81C38">
        <w:rPr>
          <w:rFonts w:ascii="Times New Roman" w:hAnsi="Times New Roman" w:cs="Times New Roman"/>
          <w:sz w:val="24"/>
          <w:szCs w:val="24"/>
          <w:lang w:val="uk-UA"/>
        </w:rPr>
        <w:t>єктивні</w:t>
      </w:r>
      <w:proofErr w:type="spellEnd"/>
      <w:r w:rsidR="00C81C38">
        <w:rPr>
          <w:rFonts w:ascii="Times New Roman" w:hAnsi="Times New Roman" w:cs="Times New Roman"/>
          <w:sz w:val="24"/>
          <w:szCs w:val="24"/>
          <w:lang w:val="uk-UA"/>
        </w:rPr>
        <w:t>, не підвищенні результати. Для цього варто усвідомлено, більш вдумливо відноситися до проведення моніторингу</w:t>
      </w:r>
      <w:r w:rsidR="00432666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C81C38">
        <w:rPr>
          <w:rFonts w:ascii="Times New Roman" w:hAnsi="Times New Roman" w:cs="Times New Roman"/>
          <w:sz w:val="24"/>
          <w:szCs w:val="24"/>
          <w:lang w:val="uk-UA"/>
        </w:rPr>
        <w:t xml:space="preserve"> більше працювати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над </w:t>
      </w:r>
      <w:r w:rsidR="00432666">
        <w:rPr>
          <w:rFonts w:ascii="Times New Roman" w:hAnsi="Times New Roman" w:cs="Times New Roman"/>
          <w:sz w:val="24"/>
          <w:szCs w:val="24"/>
          <w:lang w:val="uk-UA"/>
        </w:rPr>
        <w:t xml:space="preserve"> знаходження</w:t>
      </w:r>
      <w:r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432666">
        <w:rPr>
          <w:rFonts w:ascii="Times New Roman" w:hAnsi="Times New Roman" w:cs="Times New Roman"/>
          <w:sz w:val="24"/>
          <w:szCs w:val="24"/>
          <w:lang w:val="uk-UA"/>
        </w:rPr>
        <w:t xml:space="preserve"> індивідуальних шляхів</w:t>
      </w:r>
      <w:r w:rsidR="00903A67" w:rsidRPr="001C5881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="00432666">
        <w:rPr>
          <w:rFonts w:ascii="Times New Roman" w:hAnsi="Times New Roman" w:cs="Times New Roman"/>
          <w:sz w:val="24"/>
          <w:szCs w:val="24"/>
          <w:lang w:val="uk-UA"/>
        </w:rPr>
        <w:t>продуктивних форм</w:t>
      </w:r>
      <w:r w:rsidR="00903A67" w:rsidRPr="001C5881">
        <w:rPr>
          <w:rFonts w:ascii="Times New Roman" w:hAnsi="Times New Roman" w:cs="Times New Roman"/>
          <w:sz w:val="24"/>
          <w:szCs w:val="24"/>
          <w:lang w:val="uk-UA"/>
        </w:rPr>
        <w:t xml:space="preserve"> роботи  з дітьми </w:t>
      </w:r>
      <w:r w:rsidR="009B1089" w:rsidRPr="001C5881">
        <w:rPr>
          <w:rFonts w:ascii="Times New Roman" w:hAnsi="Times New Roman" w:cs="Times New Roman"/>
          <w:sz w:val="24"/>
          <w:szCs w:val="24"/>
          <w:lang w:val="uk-UA"/>
        </w:rPr>
        <w:t xml:space="preserve"> для як</w:t>
      </w:r>
      <w:r w:rsidR="00C81C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B1089" w:rsidRPr="001C5881">
        <w:rPr>
          <w:rFonts w:ascii="Times New Roman" w:hAnsi="Times New Roman" w:cs="Times New Roman"/>
          <w:sz w:val="24"/>
          <w:szCs w:val="24"/>
          <w:lang w:val="uk-UA"/>
        </w:rPr>
        <w:t>найповнішого</w:t>
      </w:r>
      <w:r w:rsidR="00903A67" w:rsidRPr="001C5881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03A67" w:rsidRPr="001C5881">
        <w:rPr>
          <w:rFonts w:ascii="Times New Roman" w:hAnsi="Times New Roman" w:cs="Times New Roman"/>
          <w:sz w:val="24"/>
          <w:szCs w:val="24"/>
          <w:lang w:val="uk-UA"/>
        </w:rPr>
        <w:t>якіснішого</w:t>
      </w:r>
      <w:r w:rsidR="009B1089" w:rsidRPr="001C5881">
        <w:rPr>
          <w:rFonts w:ascii="Times New Roman" w:hAnsi="Times New Roman" w:cs="Times New Roman"/>
          <w:sz w:val="24"/>
          <w:szCs w:val="24"/>
          <w:lang w:val="uk-UA"/>
        </w:rPr>
        <w:t xml:space="preserve"> розкриття </w:t>
      </w:r>
      <w:r w:rsidR="00C81C38">
        <w:rPr>
          <w:rFonts w:ascii="Times New Roman" w:hAnsi="Times New Roman" w:cs="Times New Roman"/>
          <w:sz w:val="24"/>
          <w:szCs w:val="24"/>
          <w:lang w:val="uk-UA"/>
        </w:rPr>
        <w:t xml:space="preserve">під час оцінювання </w:t>
      </w:r>
      <w:r w:rsidR="009B1089" w:rsidRPr="001C5881">
        <w:rPr>
          <w:rFonts w:ascii="Times New Roman" w:hAnsi="Times New Roman" w:cs="Times New Roman"/>
          <w:sz w:val="24"/>
          <w:szCs w:val="24"/>
          <w:lang w:val="uk-UA"/>
        </w:rPr>
        <w:t>потенційних можливостей кожної дитини старшої групи.</w:t>
      </w:r>
      <w:r w:rsidR="003A48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81C38">
        <w:rPr>
          <w:rFonts w:ascii="Times New Roman" w:hAnsi="Times New Roman" w:cs="Times New Roman"/>
          <w:sz w:val="24"/>
          <w:szCs w:val="24"/>
          <w:lang w:val="uk-UA"/>
        </w:rPr>
        <w:t xml:space="preserve"> В результаті тоді  ми завжди будемо отримувати більш об’єктивні показники</w:t>
      </w:r>
      <w:r w:rsidR="003A48E8">
        <w:rPr>
          <w:rFonts w:ascii="Times New Roman" w:hAnsi="Times New Roman" w:cs="Times New Roman"/>
          <w:sz w:val="24"/>
          <w:szCs w:val="24"/>
          <w:lang w:val="uk-UA"/>
        </w:rPr>
        <w:t xml:space="preserve"> рівня знань та вмінь своїх вихованців.</w:t>
      </w:r>
      <w:r w:rsidR="007A32A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32666" w:rsidRPr="007A32A8" w:rsidRDefault="007A32A8" w:rsidP="007A3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Також, в ході моніторингу варто керуватися вимогами та звертатися на показники компетентності </w:t>
      </w:r>
      <w:r w:rsidR="00432666" w:rsidRPr="007A32A8">
        <w:rPr>
          <w:rFonts w:ascii="Times New Roman" w:hAnsi="Times New Roman" w:cs="Times New Roman"/>
          <w:sz w:val="24"/>
          <w:szCs w:val="24"/>
          <w:lang w:val="uk-UA"/>
        </w:rPr>
        <w:t>згідно Базовог</w:t>
      </w:r>
      <w:r w:rsidR="003A48E8" w:rsidRPr="007A32A8">
        <w:rPr>
          <w:rFonts w:ascii="Times New Roman" w:hAnsi="Times New Roman" w:cs="Times New Roman"/>
          <w:sz w:val="24"/>
          <w:szCs w:val="24"/>
          <w:lang w:val="uk-UA"/>
        </w:rPr>
        <w:t>о компонента дошкільної освіти,  програм</w:t>
      </w:r>
      <w:r w:rsidR="00432666" w:rsidRPr="007A32A8">
        <w:rPr>
          <w:rFonts w:ascii="Times New Roman" w:hAnsi="Times New Roman" w:cs="Times New Roman"/>
          <w:sz w:val="24"/>
          <w:szCs w:val="24"/>
          <w:lang w:val="uk-UA"/>
        </w:rPr>
        <w:t xml:space="preserve"> «Українське </w:t>
      </w:r>
      <w:proofErr w:type="spellStart"/>
      <w:r w:rsidR="00432666" w:rsidRPr="007A32A8">
        <w:rPr>
          <w:rFonts w:ascii="Times New Roman" w:hAnsi="Times New Roman" w:cs="Times New Roman"/>
          <w:sz w:val="24"/>
          <w:szCs w:val="24"/>
          <w:lang w:val="uk-UA"/>
        </w:rPr>
        <w:t>дошкілля</w:t>
      </w:r>
      <w:proofErr w:type="spellEnd"/>
      <w:r w:rsidR="00432666" w:rsidRPr="007A32A8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3A48E8" w:rsidRPr="007A32A8">
        <w:rPr>
          <w:rFonts w:ascii="Times New Roman" w:hAnsi="Times New Roman" w:cs="Times New Roman"/>
          <w:sz w:val="24"/>
          <w:szCs w:val="24"/>
          <w:lang w:val="uk-UA"/>
        </w:rPr>
        <w:t xml:space="preserve"> та «Впевнений старт»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 періодично  самостійно вести спостереження за рівнем розвитку кожної дитини. Для досягнення високих результатів постійно  планувати навчально-виховну та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коригувально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-розвивальну роботу з дітьми для досягнення очікуваних якісних кінцевих результатів набутої компетенції випускником ДНЗ перед вступом його до школи</w:t>
      </w:r>
    </w:p>
    <w:p w:rsidR="00456F94" w:rsidRDefault="00456F94" w:rsidP="00A001DC">
      <w:pPr>
        <w:rPr>
          <w:sz w:val="24"/>
          <w:szCs w:val="24"/>
          <w:lang w:val="uk-UA"/>
        </w:rPr>
      </w:pPr>
    </w:p>
    <w:p w:rsidR="00456F94" w:rsidRDefault="00456F94" w:rsidP="00A001DC">
      <w:pPr>
        <w:rPr>
          <w:sz w:val="24"/>
          <w:szCs w:val="24"/>
          <w:lang w:val="uk-UA"/>
        </w:rPr>
      </w:pPr>
    </w:p>
    <w:p w:rsidR="00127E26" w:rsidRDefault="00A424D7" w:rsidP="00127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17.04</w:t>
      </w:r>
      <w:r w:rsidR="00127E26" w:rsidRPr="00517D9F">
        <w:rPr>
          <w:rFonts w:ascii="Times New Roman" w:hAnsi="Times New Roman" w:cs="Times New Roman"/>
          <w:sz w:val="24"/>
          <w:szCs w:val="24"/>
          <w:lang w:val="uk-UA"/>
        </w:rPr>
        <w:t>.20</w:t>
      </w:r>
      <w:r>
        <w:rPr>
          <w:rFonts w:ascii="Times New Roman" w:hAnsi="Times New Roman" w:cs="Times New Roman"/>
          <w:sz w:val="24"/>
          <w:szCs w:val="24"/>
          <w:lang w:val="uk-UA"/>
        </w:rPr>
        <w:t>19</w:t>
      </w:r>
      <w:r w:rsidR="00127E26">
        <w:rPr>
          <w:rFonts w:ascii="Times New Roman" w:hAnsi="Times New Roman" w:cs="Times New Roman"/>
          <w:sz w:val="24"/>
          <w:szCs w:val="24"/>
          <w:lang w:val="uk-UA"/>
        </w:rPr>
        <w:t xml:space="preserve"> р.                              </w:t>
      </w:r>
      <w:r w:rsidR="00127E26" w:rsidRPr="00127E2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27E26" w:rsidRPr="00517D9F">
        <w:rPr>
          <w:rFonts w:ascii="Times New Roman" w:hAnsi="Times New Roman" w:cs="Times New Roman"/>
          <w:sz w:val="24"/>
          <w:szCs w:val="24"/>
          <w:lang w:val="uk-UA"/>
        </w:rPr>
        <w:t xml:space="preserve">Вихователь-методист                       О.Л. </w:t>
      </w:r>
      <w:proofErr w:type="spellStart"/>
      <w:r w:rsidR="00127E26" w:rsidRPr="00517D9F">
        <w:rPr>
          <w:rFonts w:ascii="Times New Roman" w:hAnsi="Times New Roman" w:cs="Times New Roman"/>
          <w:sz w:val="24"/>
          <w:szCs w:val="24"/>
          <w:lang w:val="uk-UA"/>
        </w:rPr>
        <w:t>Корольчу</w:t>
      </w:r>
      <w:r w:rsidR="00127E26">
        <w:rPr>
          <w:rFonts w:ascii="Times New Roman" w:hAnsi="Times New Roman" w:cs="Times New Roman"/>
          <w:sz w:val="24"/>
          <w:szCs w:val="24"/>
          <w:lang w:val="uk-UA"/>
        </w:rPr>
        <w:t>к</w:t>
      </w:r>
      <w:proofErr w:type="spellEnd"/>
      <w:r w:rsidR="00127E26" w:rsidRPr="00517D9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</w:t>
      </w:r>
    </w:p>
    <w:p w:rsidR="00127E26" w:rsidRDefault="00127E26" w:rsidP="00127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</w:p>
    <w:p w:rsidR="00127E26" w:rsidRDefault="00127E26" w:rsidP="00127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11DEC" w:rsidRPr="00D76850" w:rsidRDefault="00127E26" w:rsidP="00020B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</w:t>
      </w:r>
    </w:p>
    <w:sectPr w:rsidR="00911DEC" w:rsidRPr="00D76850" w:rsidSect="00F94CC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47580"/>
    <w:multiLevelType w:val="hybridMultilevel"/>
    <w:tmpl w:val="5EBA5DBA"/>
    <w:lvl w:ilvl="0" w:tplc="DA98B0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002F"/>
    <w:rsid w:val="00000AAC"/>
    <w:rsid w:val="00020B2E"/>
    <w:rsid w:val="00043C86"/>
    <w:rsid w:val="00063AAB"/>
    <w:rsid w:val="000A1552"/>
    <w:rsid w:val="000A3010"/>
    <w:rsid w:val="000C08C7"/>
    <w:rsid w:val="000D3B1F"/>
    <w:rsid w:val="00127E26"/>
    <w:rsid w:val="0018605D"/>
    <w:rsid w:val="0019199A"/>
    <w:rsid w:val="001C5881"/>
    <w:rsid w:val="001E78A1"/>
    <w:rsid w:val="00200591"/>
    <w:rsid w:val="0022791B"/>
    <w:rsid w:val="00236EC9"/>
    <w:rsid w:val="00256D90"/>
    <w:rsid w:val="00272F11"/>
    <w:rsid w:val="002A03FE"/>
    <w:rsid w:val="002B1A1A"/>
    <w:rsid w:val="003077B0"/>
    <w:rsid w:val="00346D24"/>
    <w:rsid w:val="0037503E"/>
    <w:rsid w:val="003A48E8"/>
    <w:rsid w:val="003A5D5E"/>
    <w:rsid w:val="004046F5"/>
    <w:rsid w:val="00432666"/>
    <w:rsid w:val="004542E7"/>
    <w:rsid w:val="00456F94"/>
    <w:rsid w:val="004A1164"/>
    <w:rsid w:val="004C6463"/>
    <w:rsid w:val="004D0193"/>
    <w:rsid w:val="00517D9F"/>
    <w:rsid w:val="00525ED7"/>
    <w:rsid w:val="00531D51"/>
    <w:rsid w:val="00563522"/>
    <w:rsid w:val="005D5BE9"/>
    <w:rsid w:val="006006ED"/>
    <w:rsid w:val="006A0D87"/>
    <w:rsid w:val="006D54B4"/>
    <w:rsid w:val="006D7113"/>
    <w:rsid w:val="00722311"/>
    <w:rsid w:val="0075716D"/>
    <w:rsid w:val="007650C7"/>
    <w:rsid w:val="00771A12"/>
    <w:rsid w:val="00775420"/>
    <w:rsid w:val="007978CA"/>
    <w:rsid w:val="007A32A8"/>
    <w:rsid w:val="007D0E0D"/>
    <w:rsid w:val="007E0E2D"/>
    <w:rsid w:val="008124C4"/>
    <w:rsid w:val="00820DC5"/>
    <w:rsid w:val="00857785"/>
    <w:rsid w:val="008A13B4"/>
    <w:rsid w:val="008B6BF2"/>
    <w:rsid w:val="008C3158"/>
    <w:rsid w:val="008C4E57"/>
    <w:rsid w:val="008D0E5E"/>
    <w:rsid w:val="00903A67"/>
    <w:rsid w:val="00911DEC"/>
    <w:rsid w:val="009848D6"/>
    <w:rsid w:val="009A4109"/>
    <w:rsid w:val="009B1089"/>
    <w:rsid w:val="009D7815"/>
    <w:rsid w:val="00A001DC"/>
    <w:rsid w:val="00A15C9A"/>
    <w:rsid w:val="00A424D7"/>
    <w:rsid w:val="00A517E9"/>
    <w:rsid w:val="00A67965"/>
    <w:rsid w:val="00AC69D4"/>
    <w:rsid w:val="00AE707D"/>
    <w:rsid w:val="00B03AE1"/>
    <w:rsid w:val="00B30B86"/>
    <w:rsid w:val="00B7002F"/>
    <w:rsid w:val="00BB0B60"/>
    <w:rsid w:val="00BB49B2"/>
    <w:rsid w:val="00BB5D64"/>
    <w:rsid w:val="00BC694B"/>
    <w:rsid w:val="00C05D25"/>
    <w:rsid w:val="00C44DED"/>
    <w:rsid w:val="00C81C38"/>
    <w:rsid w:val="00D13080"/>
    <w:rsid w:val="00D40191"/>
    <w:rsid w:val="00D42046"/>
    <w:rsid w:val="00D76850"/>
    <w:rsid w:val="00D804DC"/>
    <w:rsid w:val="00DD3A1C"/>
    <w:rsid w:val="00E3783C"/>
    <w:rsid w:val="00E656EC"/>
    <w:rsid w:val="00F44872"/>
    <w:rsid w:val="00F8217F"/>
    <w:rsid w:val="00F86568"/>
    <w:rsid w:val="00F94CC4"/>
    <w:rsid w:val="00FB528F"/>
    <w:rsid w:val="00FE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7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0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01D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03A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Низький 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Гр.№5 (І)</c:v>
                </c:pt>
                <c:pt idx="1">
                  <c:v>Гр.№5 (ІІ)</c:v>
                </c:pt>
                <c:pt idx="2">
                  <c:v>Гр.№6 (І)</c:v>
                </c:pt>
                <c:pt idx="3">
                  <c:v>Гр.№6 (ІІ)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0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Середній  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Гр.№5 (І)</c:v>
                </c:pt>
                <c:pt idx="1">
                  <c:v>Гр.№5 (ІІ)</c:v>
                </c:pt>
                <c:pt idx="2">
                  <c:v>Гр.№6 (І)</c:v>
                </c:pt>
                <c:pt idx="3">
                  <c:v>Гр.№6 (ІІ)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16</c:v>
                </c:pt>
                <c:pt idx="1">
                  <c:v>1</c:v>
                </c:pt>
                <c:pt idx="2">
                  <c:v>2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Достатній 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Гр.№5 (І)</c:v>
                </c:pt>
                <c:pt idx="1">
                  <c:v>Гр.№5 (ІІ)</c:v>
                </c:pt>
                <c:pt idx="2">
                  <c:v>Гр.№6 (І)</c:v>
                </c:pt>
                <c:pt idx="3">
                  <c:v>Гр.№6 (ІІ)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7</c:v>
                </c:pt>
                <c:pt idx="1">
                  <c:v>9</c:v>
                </c:pt>
                <c:pt idx="2">
                  <c:v>16</c:v>
                </c:pt>
                <c:pt idx="3">
                  <c:v>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Високий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Гр.№5 (І)</c:v>
                </c:pt>
                <c:pt idx="1">
                  <c:v>Гр.№5 (ІІ)</c:v>
                </c:pt>
                <c:pt idx="2">
                  <c:v>Гр.№6 (І)</c:v>
                </c:pt>
                <c:pt idx="3">
                  <c:v>Гр.№6 (ІІ)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</c:v>
                </c:pt>
                <c:pt idx="1">
                  <c:v>15</c:v>
                </c:pt>
                <c:pt idx="2">
                  <c:v>8</c:v>
                </c:pt>
                <c:pt idx="3">
                  <c:v>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349120"/>
        <c:axId val="23350656"/>
      </c:barChart>
      <c:catAx>
        <c:axId val="23349120"/>
        <c:scaling>
          <c:orientation val="minMax"/>
        </c:scaling>
        <c:delete val="0"/>
        <c:axPos val="b"/>
        <c:majorTickMark val="out"/>
        <c:minorTickMark val="none"/>
        <c:tickLblPos val="nextTo"/>
        <c:crossAx val="23350656"/>
        <c:crosses val="autoZero"/>
        <c:auto val="1"/>
        <c:lblAlgn val="ctr"/>
        <c:lblOffset val="100"/>
        <c:noMultiLvlLbl val="0"/>
      </c:catAx>
      <c:valAx>
        <c:axId val="233506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34912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низький     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гр. №5 (І)</c:v>
                </c:pt>
                <c:pt idx="1">
                  <c:v>Гр. №5 (ІІ)</c:v>
                </c:pt>
                <c:pt idx="2">
                  <c:v>гр. №6 (І)</c:v>
                </c:pt>
                <c:pt idx="3">
                  <c:v>Гр. №6 (ІІ)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</c:v>
                </c:pt>
                <c:pt idx="1">
                  <c:v>0</c:v>
                </c:pt>
                <c:pt idx="2">
                  <c:v>3</c:v>
                </c:pt>
                <c:pt idx="3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середній 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гр. №5 (І)</c:v>
                </c:pt>
                <c:pt idx="1">
                  <c:v>Гр. №5 (ІІ)</c:v>
                </c:pt>
                <c:pt idx="2">
                  <c:v>гр. №6 (І)</c:v>
                </c:pt>
                <c:pt idx="3">
                  <c:v>Гр. №6 (ІІ)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63</c:v>
                </c:pt>
                <c:pt idx="1">
                  <c:v>4</c:v>
                </c:pt>
                <c:pt idx="2">
                  <c:v>6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достатній 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гр. №5 (І)</c:v>
                </c:pt>
                <c:pt idx="1">
                  <c:v>Гр. №5 (ІІ)</c:v>
                </c:pt>
                <c:pt idx="2">
                  <c:v>гр. №6 (І)</c:v>
                </c:pt>
                <c:pt idx="3">
                  <c:v>Гр. №6 (ІІ)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27</c:v>
                </c:pt>
                <c:pt idx="1">
                  <c:v>36</c:v>
                </c:pt>
                <c:pt idx="2">
                  <c:v>48</c:v>
                </c:pt>
                <c:pt idx="3">
                  <c:v>15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 високий 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гр. №5 (І)</c:v>
                </c:pt>
                <c:pt idx="1">
                  <c:v>Гр. №5 (ІІ)</c:v>
                </c:pt>
                <c:pt idx="2">
                  <c:v>гр. №6 (І)</c:v>
                </c:pt>
                <c:pt idx="3">
                  <c:v>Гр. №6 (ІІ)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3</c:v>
                </c:pt>
                <c:pt idx="1">
                  <c:v>60</c:v>
                </c:pt>
                <c:pt idx="2">
                  <c:v>24</c:v>
                </c:pt>
                <c:pt idx="3">
                  <c:v>63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4980736"/>
        <c:axId val="74994816"/>
      </c:barChart>
      <c:catAx>
        <c:axId val="74980736"/>
        <c:scaling>
          <c:orientation val="minMax"/>
        </c:scaling>
        <c:delete val="0"/>
        <c:axPos val="b"/>
        <c:majorTickMark val="out"/>
        <c:minorTickMark val="none"/>
        <c:tickLblPos val="nextTo"/>
        <c:crossAx val="74994816"/>
        <c:crosses val="autoZero"/>
        <c:auto val="1"/>
        <c:lblAlgn val="ctr"/>
        <c:lblOffset val="100"/>
        <c:noMultiLvlLbl val="0"/>
      </c:catAx>
      <c:valAx>
        <c:axId val="749948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498073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5</Pages>
  <Words>1465</Words>
  <Characters>8352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DNZ</cp:lastModifiedBy>
  <cp:revision>35</cp:revision>
  <cp:lastPrinted>2019-04-15T12:54:00Z</cp:lastPrinted>
  <dcterms:created xsi:type="dcterms:W3CDTF">2016-01-13T08:08:00Z</dcterms:created>
  <dcterms:modified xsi:type="dcterms:W3CDTF">2019-04-17T13:14:00Z</dcterms:modified>
</cp:coreProperties>
</file>